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ind w:firstLine="567"/>
        <w:jc w:val="center"/>
        <w:rPr>
          <w:sz w:val="28"/>
          <w:szCs w:val="28"/>
        </w:rPr>
      </w:pPr>
      <w:r>
        <w:rPr>
          <w:rFonts w:ascii="Times New Roman" w:eastAsia="Times New Roman" w:hAnsi="Times New Roman" w:cs="Times New Roman"/>
          <w:b/>
          <w:bCs/>
          <w:sz w:val="28"/>
          <w:szCs w:val="28"/>
        </w:rPr>
        <w:t>РЕШЕНИЕ</w:t>
      </w:r>
    </w:p>
    <w:p>
      <w:pPr>
        <w:spacing w:before="0" w:after="0"/>
        <w:ind w:firstLine="567"/>
        <w:jc w:val="center"/>
        <w:rPr>
          <w:sz w:val="28"/>
          <w:szCs w:val="28"/>
        </w:rPr>
      </w:pPr>
      <w:r>
        <w:rPr>
          <w:rFonts w:ascii="Times New Roman" w:eastAsia="Times New Roman" w:hAnsi="Times New Roman" w:cs="Times New Roman"/>
          <w:b/>
          <w:bCs/>
          <w:sz w:val="28"/>
          <w:szCs w:val="28"/>
        </w:rPr>
        <w:t>ИМЕНЕМ РОССИЙСКОЙ ФЕДЕРАЦИИ</w:t>
      </w:r>
    </w:p>
    <w:p>
      <w:pPr>
        <w:widowControl w:val="0"/>
        <w:spacing w:before="0" w:after="0"/>
        <w:ind w:firstLine="567"/>
        <w:rPr>
          <w:sz w:val="28"/>
          <w:szCs w:val="28"/>
        </w:rPr>
      </w:pPr>
    </w:p>
    <w:p>
      <w:pPr>
        <w:spacing w:before="0" w:after="0"/>
        <w:jc w:val="both"/>
        <w:rPr>
          <w:sz w:val="28"/>
          <w:szCs w:val="28"/>
        </w:rPr>
      </w:pPr>
      <w:r>
        <w:rPr>
          <w:rStyle w:val="cat-Addressgrp-0rplc-0"/>
          <w:rFonts w:ascii="Times New Roman" w:eastAsia="Times New Roman" w:hAnsi="Times New Roman" w:cs="Times New Roman"/>
          <w:sz w:val="28"/>
          <w:szCs w:val="28"/>
        </w:rPr>
        <w:t>адрес</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Мансийск</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14 мая 2026 года </w:t>
      </w:r>
    </w:p>
    <w:p>
      <w:pPr>
        <w:spacing w:before="0" w:after="0"/>
        <w:jc w:val="both"/>
        <w:rPr>
          <w:sz w:val="28"/>
          <w:szCs w:val="28"/>
        </w:rPr>
      </w:pPr>
      <w:r>
        <w:rPr>
          <w:rFonts w:ascii="Times New Roman" w:eastAsia="Times New Roman" w:hAnsi="Times New Roman" w:cs="Times New Roman"/>
          <w:sz w:val="28"/>
          <w:szCs w:val="28"/>
        </w:rPr>
        <w:t> </w:t>
      </w:r>
    </w:p>
    <w:p>
      <w:pPr>
        <w:spacing w:before="0" w:after="0"/>
        <w:ind w:firstLine="567"/>
        <w:jc w:val="both"/>
        <w:rPr>
          <w:sz w:val="28"/>
          <w:szCs w:val="28"/>
        </w:rPr>
      </w:pPr>
      <w:r>
        <w:rPr>
          <w:rFonts w:ascii="Times New Roman" w:eastAsia="Times New Roman" w:hAnsi="Times New Roman" w:cs="Times New Roman"/>
          <w:sz w:val="28"/>
          <w:szCs w:val="28"/>
        </w:rPr>
        <w:t xml:space="preserve">Мировой судья судебного участка № 2 Ханты-Мансийского судебного района </w:t>
      </w:r>
      <w:r>
        <w:rPr>
          <w:rStyle w:val="cat-Addressgrp-1rplc-2"/>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 </w:t>
      </w:r>
      <w:r>
        <w:rPr>
          <w:rStyle w:val="cat-Addressgrp-2rplc-3"/>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w:t>
      </w:r>
      <w:r>
        <w:rPr>
          <w:rStyle w:val="cat-FIOgrp-34rplc-4"/>
          <w:rFonts w:ascii="Times New Roman" w:eastAsia="Times New Roman" w:hAnsi="Times New Roman" w:cs="Times New Roman"/>
          <w:sz w:val="28"/>
          <w:szCs w:val="28"/>
        </w:rPr>
        <w:t>фио</w:t>
      </w:r>
      <w:r>
        <w:rPr>
          <w:rFonts w:ascii="Times New Roman" w:eastAsia="Times New Roman" w:hAnsi="Times New Roman" w:cs="Times New Roman"/>
          <w:sz w:val="28"/>
          <w:szCs w:val="28"/>
        </w:rPr>
        <w:t>, исполняя обязанностям мирового судьи судебного участка № 6 Ханты-Мансийского судебного района,</w:t>
      </w:r>
    </w:p>
    <w:p>
      <w:pPr>
        <w:spacing w:before="0" w:after="0"/>
        <w:ind w:firstLine="567"/>
        <w:jc w:val="both"/>
        <w:rPr>
          <w:sz w:val="28"/>
          <w:szCs w:val="28"/>
        </w:rPr>
      </w:pPr>
      <w:r>
        <w:rPr>
          <w:rFonts w:ascii="Times New Roman" w:eastAsia="Times New Roman" w:hAnsi="Times New Roman" w:cs="Times New Roman"/>
          <w:sz w:val="28"/>
          <w:szCs w:val="28"/>
        </w:rPr>
        <w:t xml:space="preserve">при секретаре </w:t>
      </w:r>
      <w:r>
        <w:rPr>
          <w:rStyle w:val="cat-FIOgrp-35rplc-5"/>
          <w:rFonts w:ascii="Times New Roman" w:eastAsia="Times New Roman" w:hAnsi="Times New Roman" w:cs="Times New Roman"/>
          <w:sz w:val="28"/>
          <w:szCs w:val="28"/>
        </w:rPr>
        <w:t>фио</w:t>
      </w:r>
      <w:r>
        <w:rPr>
          <w:rFonts w:ascii="Times New Roman" w:eastAsia="Times New Roman" w:hAnsi="Times New Roman" w:cs="Times New Roman"/>
          <w:sz w:val="28"/>
          <w:szCs w:val="28"/>
        </w:rPr>
        <w:t>,</w:t>
      </w:r>
    </w:p>
    <w:p>
      <w:pPr>
        <w:spacing w:before="0" w:after="0"/>
        <w:ind w:firstLine="567"/>
        <w:jc w:val="both"/>
        <w:rPr>
          <w:sz w:val="28"/>
          <w:szCs w:val="28"/>
        </w:rPr>
      </w:pPr>
      <w:r>
        <w:rPr>
          <w:rFonts w:ascii="Times New Roman" w:eastAsia="Times New Roman" w:hAnsi="Times New Roman" w:cs="Times New Roman"/>
          <w:sz w:val="28"/>
          <w:szCs w:val="28"/>
        </w:rPr>
        <w:t xml:space="preserve">рассмотрев в открытом </w:t>
      </w:r>
      <w:r>
        <w:rPr>
          <w:rFonts w:ascii="Times New Roman" w:eastAsia="Times New Roman" w:hAnsi="Times New Roman" w:cs="Times New Roman"/>
          <w:sz w:val="28"/>
          <w:szCs w:val="28"/>
        </w:rPr>
        <w:t xml:space="preserve">судебном заседании гражданское дело №2-1136-2806/2026 по иску Югорского фонда капитального ремонта многоквартирных домов </w:t>
      </w:r>
      <w:r>
        <w:rPr>
          <w:rFonts w:ascii="Times New Roman" w:eastAsia="Times New Roman" w:hAnsi="Times New Roman" w:cs="Times New Roman"/>
          <w:sz w:val="28"/>
          <w:szCs w:val="28"/>
        </w:rPr>
        <w:t xml:space="preserve">к Захарову </w:t>
      </w:r>
      <w:r>
        <w:rPr>
          <w:rStyle w:val="cat-UserDefinedgrp-51rplc-7"/>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 </w:t>
      </w:r>
      <w:r>
        <w:rPr>
          <w:rFonts w:ascii="Times New Roman" w:eastAsia="Times New Roman" w:hAnsi="Times New Roman" w:cs="Times New Roman"/>
          <w:sz w:val="28"/>
          <w:szCs w:val="28"/>
        </w:rPr>
        <w:t>взыскании задолженности</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pPr>
        <w:spacing w:before="0" w:after="0"/>
        <w:ind w:firstLine="567"/>
        <w:jc w:val="both"/>
        <w:rPr>
          <w:sz w:val="28"/>
          <w:szCs w:val="28"/>
        </w:rPr>
      </w:pPr>
    </w:p>
    <w:p>
      <w:pPr>
        <w:widowControl w:val="0"/>
        <w:spacing w:before="0" w:after="0"/>
        <w:jc w:val="center"/>
        <w:rPr>
          <w:sz w:val="28"/>
          <w:szCs w:val="28"/>
        </w:rPr>
      </w:pPr>
      <w:r>
        <w:rPr>
          <w:rFonts w:ascii="Times New Roman" w:eastAsia="Times New Roman" w:hAnsi="Times New Roman" w:cs="Times New Roman"/>
          <w:sz w:val="28"/>
          <w:szCs w:val="28"/>
        </w:rPr>
        <w:t>УСТАНОВИЛ:</w:t>
      </w:r>
    </w:p>
    <w:p>
      <w:pPr>
        <w:widowControl w:val="0"/>
        <w:spacing w:before="0" w:after="0"/>
        <w:jc w:val="center"/>
        <w:rPr>
          <w:sz w:val="28"/>
          <w:szCs w:val="28"/>
        </w:rPr>
      </w:pPr>
    </w:p>
    <w:p>
      <w:pPr>
        <w:widowControl w:val="0"/>
        <w:spacing w:before="0" w:after="0"/>
        <w:ind w:firstLine="709"/>
        <w:jc w:val="both"/>
        <w:rPr>
          <w:sz w:val="28"/>
          <w:szCs w:val="28"/>
        </w:rPr>
      </w:pPr>
      <w:r>
        <w:rPr>
          <w:rFonts w:ascii="Times New Roman" w:eastAsia="Times New Roman" w:hAnsi="Times New Roman" w:cs="Times New Roman"/>
          <w:sz w:val="28"/>
          <w:szCs w:val="28"/>
        </w:rPr>
        <w:t xml:space="preserve">Истец обратился в суд с исковым заявлением к ответчику о взыскании задолженности по взносам на капитальный ремонт общего имущества в многоквартирном доме, мотивировав свои требования тем, что ответчик владеет </w:t>
      </w:r>
      <w:r>
        <w:rPr>
          <w:rFonts w:ascii="Times New Roman" w:eastAsia="Times New Roman" w:hAnsi="Times New Roman" w:cs="Times New Roman"/>
          <w:sz w:val="28"/>
          <w:szCs w:val="28"/>
        </w:rPr>
        <w:t xml:space="preserve">помещением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1002</w:t>
      </w:r>
      <w:r>
        <w:rPr>
          <w:rFonts w:ascii="Times New Roman" w:eastAsia="Times New Roman" w:hAnsi="Times New Roman" w:cs="Times New Roman"/>
          <w:sz w:val="28"/>
          <w:szCs w:val="28"/>
        </w:rPr>
        <w:t xml:space="preserve"> в многоквартирном доме №</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по </w:t>
      </w:r>
      <w:r>
        <w:rPr>
          <w:rStyle w:val="cat-Addressgrp-4rplc-8"/>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в </w:t>
      </w:r>
      <w:r>
        <w:rPr>
          <w:rStyle w:val="cat-Addressgrp-3rplc-9"/>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что подтверждается выпиской из Единого государственного реестра права на недвижимое имущество и сделок с ним. Программа капитального ремонта общего имущества в многоквартирных домах, расположенных на территории </w:t>
      </w:r>
      <w:r>
        <w:rPr>
          <w:rStyle w:val="cat-Addressgrp-5rplc-10"/>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утверждена Постановлением Правительства </w:t>
      </w:r>
      <w:r>
        <w:rPr>
          <w:rStyle w:val="cat-Addressgrp-5rplc-11"/>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от 25 декабря 2013 года №569. Многоквартирный дом </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по </w:t>
      </w:r>
      <w:r>
        <w:rPr>
          <w:rStyle w:val="cat-Addressgrp-4rplc-13"/>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включен в окружную программу. За период с </w:t>
      </w:r>
      <w:r>
        <w:rPr>
          <w:rFonts w:ascii="Times New Roman" w:eastAsia="Times New Roman" w:hAnsi="Times New Roman" w:cs="Times New Roman"/>
          <w:sz w:val="28"/>
          <w:szCs w:val="28"/>
        </w:rPr>
        <w:t>01.09.2014</w:t>
      </w:r>
      <w:r>
        <w:rPr>
          <w:rFonts w:ascii="Times New Roman" w:eastAsia="Times New Roman" w:hAnsi="Times New Roman" w:cs="Times New Roman"/>
          <w:sz w:val="28"/>
          <w:szCs w:val="28"/>
        </w:rPr>
        <w:t xml:space="preserve"> по 30.</w:t>
      </w:r>
      <w:r>
        <w:rPr>
          <w:rFonts w:ascii="Times New Roman" w:eastAsia="Times New Roman" w:hAnsi="Times New Roman" w:cs="Times New Roman"/>
          <w:sz w:val="28"/>
          <w:szCs w:val="28"/>
        </w:rPr>
        <w:t>04</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2023</w:t>
      </w:r>
      <w:r>
        <w:rPr>
          <w:rFonts w:ascii="Times New Roman" w:eastAsia="Times New Roman" w:hAnsi="Times New Roman" w:cs="Times New Roman"/>
          <w:sz w:val="28"/>
          <w:szCs w:val="28"/>
        </w:rPr>
        <w:t xml:space="preserve"> за должником числится задолженность по оплате взноса на капитальный ремонт общего имущества в многоквартирном доме. В связи с чем, истец просит взыскать с ответчика задолженность по оплате взноса на капитальный ремонт общего имущества в многоквартирном доме за период с </w:t>
      </w:r>
      <w:r>
        <w:rPr>
          <w:rFonts w:ascii="Times New Roman" w:eastAsia="Times New Roman" w:hAnsi="Times New Roman" w:cs="Times New Roman"/>
          <w:sz w:val="28"/>
          <w:szCs w:val="28"/>
        </w:rPr>
        <w:t>01.09.2014</w:t>
      </w:r>
      <w:r>
        <w:rPr>
          <w:rFonts w:ascii="Times New Roman" w:eastAsia="Times New Roman" w:hAnsi="Times New Roman" w:cs="Times New Roman"/>
          <w:sz w:val="28"/>
          <w:szCs w:val="28"/>
        </w:rPr>
        <w:t xml:space="preserve"> по 30.</w:t>
      </w:r>
      <w:r>
        <w:rPr>
          <w:rFonts w:ascii="Times New Roman" w:eastAsia="Times New Roman" w:hAnsi="Times New Roman" w:cs="Times New Roman"/>
          <w:sz w:val="28"/>
          <w:szCs w:val="28"/>
        </w:rPr>
        <w:t>04</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2023</w:t>
      </w:r>
      <w:r>
        <w:rPr>
          <w:rFonts w:ascii="Times New Roman" w:eastAsia="Times New Roman" w:hAnsi="Times New Roman" w:cs="Times New Roman"/>
          <w:sz w:val="28"/>
          <w:szCs w:val="28"/>
        </w:rPr>
        <w:t xml:space="preserve"> в размере </w:t>
      </w:r>
      <w:r>
        <w:rPr>
          <w:rStyle w:val="cat-Sumgrp-40rplc-18"/>
          <w:rFonts w:ascii="Times New Roman" w:eastAsia="Times New Roman" w:hAnsi="Times New Roman" w:cs="Times New Roman"/>
          <w:sz w:val="28"/>
          <w:szCs w:val="28"/>
        </w:rPr>
        <w:t>сумма</w:t>
      </w:r>
      <w:r>
        <w:rPr>
          <w:rFonts w:ascii="Times New Roman" w:eastAsia="Times New Roman" w:hAnsi="Times New Roman" w:cs="Times New Roman"/>
          <w:sz w:val="28"/>
          <w:szCs w:val="28"/>
        </w:rPr>
        <w:t xml:space="preserve">, а также пени за период с </w:t>
      </w:r>
      <w:r>
        <w:rPr>
          <w:rFonts w:ascii="Times New Roman" w:eastAsia="Times New Roman" w:hAnsi="Times New Roman" w:cs="Times New Roman"/>
          <w:sz w:val="28"/>
          <w:szCs w:val="28"/>
        </w:rPr>
        <w:t>01.01.2020</w:t>
      </w:r>
      <w:r>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15.05.2023</w:t>
      </w:r>
      <w:r>
        <w:rPr>
          <w:rFonts w:ascii="Times New Roman" w:eastAsia="Times New Roman" w:hAnsi="Times New Roman" w:cs="Times New Roman"/>
          <w:sz w:val="28"/>
          <w:szCs w:val="28"/>
        </w:rPr>
        <w:t xml:space="preserve"> в размере </w:t>
      </w:r>
      <w:r>
        <w:rPr>
          <w:rStyle w:val="cat-Sumgrp-41rplc-21"/>
          <w:rFonts w:ascii="Times New Roman" w:eastAsia="Times New Roman" w:hAnsi="Times New Roman" w:cs="Times New Roman"/>
          <w:sz w:val="28"/>
          <w:szCs w:val="28"/>
        </w:rPr>
        <w:t>сумма</w:t>
      </w:r>
      <w:r>
        <w:rPr>
          <w:rFonts w:ascii="Times New Roman" w:eastAsia="Times New Roman" w:hAnsi="Times New Roman" w:cs="Times New Roman"/>
          <w:sz w:val="28"/>
          <w:szCs w:val="28"/>
        </w:rPr>
        <w:t xml:space="preserve">, судебные издержки по уплате государственной пошлины в общем размере </w:t>
      </w:r>
      <w:r>
        <w:rPr>
          <w:rStyle w:val="cat-Sumgrp-42rplc-22"/>
          <w:rFonts w:ascii="Times New Roman" w:eastAsia="Times New Roman" w:hAnsi="Times New Roman" w:cs="Times New Roman"/>
          <w:sz w:val="28"/>
          <w:szCs w:val="28"/>
        </w:rPr>
        <w:t>сумма</w:t>
      </w:r>
      <w:r>
        <w:rPr>
          <w:rFonts w:ascii="Times New Roman" w:eastAsia="Times New Roman" w:hAnsi="Times New Roman" w:cs="Times New Roman"/>
          <w:sz w:val="28"/>
          <w:szCs w:val="28"/>
        </w:rPr>
        <w:t xml:space="preserve">. </w:t>
      </w:r>
    </w:p>
    <w:p>
      <w:pPr>
        <w:widowControl w:val="0"/>
        <w:spacing w:before="0" w:after="0"/>
        <w:ind w:firstLine="709"/>
        <w:jc w:val="both"/>
        <w:rPr>
          <w:sz w:val="28"/>
          <w:szCs w:val="28"/>
        </w:rPr>
      </w:pPr>
      <w:r>
        <w:rPr>
          <w:rFonts w:ascii="Times New Roman" w:eastAsia="Times New Roman" w:hAnsi="Times New Roman" w:cs="Times New Roman"/>
          <w:sz w:val="28"/>
          <w:szCs w:val="28"/>
        </w:rPr>
        <w:t xml:space="preserve">В судебное заседание </w:t>
      </w:r>
      <w:r>
        <w:rPr>
          <w:rFonts w:ascii="Times New Roman" w:eastAsia="Times New Roman" w:hAnsi="Times New Roman" w:cs="Times New Roman"/>
          <w:sz w:val="28"/>
          <w:szCs w:val="28"/>
        </w:rPr>
        <w:t>стороны</w:t>
      </w:r>
      <w:r>
        <w:rPr>
          <w:rFonts w:ascii="Times New Roman" w:eastAsia="Times New Roman" w:hAnsi="Times New Roman" w:cs="Times New Roman"/>
          <w:sz w:val="28"/>
          <w:szCs w:val="28"/>
        </w:rPr>
        <w:t xml:space="preserve"> не явил</w:t>
      </w:r>
      <w:r>
        <w:rPr>
          <w:rFonts w:ascii="Times New Roman" w:eastAsia="Times New Roman" w:hAnsi="Times New Roman" w:cs="Times New Roman"/>
          <w:sz w:val="28"/>
          <w:szCs w:val="28"/>
        </w:rPr>
        <w:t>ись</w:t>
      </w:r>
      <w:r>
        <w:rPr>
          <w:rFonts w:ascii="Times New Roman" w:eastAsia="Times New Roman" w:hAnsi="Times New Roman" w:cs="Times New Roman"/>
          <w:sz w:val="28"/>
          <w:szCs w:val="28"/>
        </w:rPr>
        <w:t>, извещен надлежащим</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образо</w:t>
      </w:r>
      <w:r>
        <w:rPr>
          <w:rFonts w:ascii="Times New Roman" w:eastAsia="Times New Roman" w:hAnsi="Times New Roman" w:cs="Times New Roman"/>
          <w:sz w:val="28"/>
          <w:szCs w:val="28"/>
        </w:rPr>
        <w:t xml:space="preserve">м о месте и времени заседания, </w:t>
      </w:r>
      <w:r>
        <w:rPr>
          <w:rFonts w:ascii="Times New Roman" w:eastAsia="Times New Roman" w:hAnsi="Times New Roman" w:cs="Times New Roman"/>
          <w:sz w:val="28"/>
          <w:szCs w:val="28"/>
        </w:rPr>
        <w:t>от ответчика поступили письменные возражения.</w:t>
      </w:r>
      <w:r>
        <w:rPr>
          <w:rFonts w:ascii="Times New Roman" w:eastAsia="Times New Roman" w:hAnsi="Times New Roman" w:cs="Times New Roman"/>
          <w:sz w:val="28"/>
          <w:szCs w:val="28"/>
        </w:rPr>
        <w:t xml:space="preserve"> Руководствуясь ст.117 ГПК РФ, мировой судья счел возможным рассмотреть дело в отсутствие представителя истца</w:t>
      </w:r>
      <w:r>
        <w:rPr>
          <w:rFonts w:ascii="Times New Roman" w:eastAsia="Times New Roman" w:hAnsi="Times New Roman" w:cs="Times New Roman"/>
          <w:sz w:val="28"/>
          <w:szCs w:val="28"/>
        </w:rPr>
        <w:t>.</w:t>
      </w:r>
    </w:p>
    <w:p>
      <w:pPr>
        <w:widowControl w:val="0"/>
        <w:spacing w:before="0" w:after="0"/>
        <w:ind w:firstLine="709"/>
        <w:jc w:val="both"/>
        <w:rPr>
          <w:sz w:val="28"/>
          <w:szCs w:val="28"/>
        </w:rPr>
      </w:pPr>
      <w:r>
        <w:rPr>
          <w:rFonts w:ascii="Times New Roman" w:eastAsia="Times New Roman" w:hAnsi="Times New Roman" w:cs="Times New Roman"/>
          <w:sz w:val="28"/>
          <w:szCs w:val="28"/>
        </w:rPr>
        <w:t>В письмен</w:t>
      </w:r>
      <w:r>
        <w:rPr>
          <w:rFonts w:ascii="Times New Roman" w:eastAsia="Times New Roman" w:hAnsi="Times New Roman" w:cs="Times New Roman"/>
          <w:sz w:val="28"/>
          <w:szCs w:val="28"/>
        </w:rPr>
        <w:t>ных возражениях ответчик исковые требования не признал, просил</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применить срок исковой давности</w:t>
      </w:r>
      <w:r>
        <w:rPr>
          <w:rFonts w:ascii="Times New Roman" w:eastAsia="Times New Roman" w:hAnsi="Times New Roman" w:cs="Times New Roman"/>
          <w:sz w:val="28"/>
          <w:szCs w:val="28"/>
        </w:rPr>
        <w:t>.</w:t>
      </w:r>
    </w:p>
    <w:p>
      <w:pPr>
        <w:widowControl w:val="0"/>
        <w:spacing w:before="0" w:after="0"/>
        <w:ind w:firstLine="54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Исследовав письменные материалы дела, суд пришел к следующему.</w:t>
      </w:r>
    </w:p>
    <w:p>
      <w:pPr>
        <w:widowControl w:val="0"/>
        <w:spacing w:before="0" w:after="0"/>
        <w:jc w:val="both"/>
        <w:rPr>
          <w:sz w:val="28"/>
          <w:szCs w:val="28"/>
        </w:rPr>
      </w:pPr>
      <w:r>
        <w:rPr>
          <w:rFonts w:ascii="Arial" w:eastAsia="Arial" w:hAnsi="Arial" w:cs="Arial"/>
          <w:sz w:val="26"/>
          <w:szCs w:val="26"/>
        </w:rPr>
        <w:t xml:space="preserve">          </w:t>
      </w:r>
      <w:r>
        <w:rPr>
          <w:rFonts w:ascii="Times New Roman" w:eastAsia="Times New Roman" w:hAnsi="Times New Roman" w:cs="Times New Roman"/>
          <w:sz w:val="28"/>
          <w:szCs w:val="28"/>
        </w:rPr>
        <w:t xml:space="preserve">Распоряжением Правительства </w:t>
      </w:r>
      <w:r>
        <w:rPr>
          <w:rStyle w:val="cat-Addressgrp-1rplc-23"/>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 </w:t>
      </w:r>
      <w:r>
        <w:rPr>
          <w:rStyle w:val="cat-Addressgrp-2rplc-24"/>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от 06 декабря 2013 №632-рп «О создании </w:t>
      </w:r>
      <w:r>
        <w:rPr>
          <w:rStyle w:val="cat-OrganizationNamegrp-49rplc-26"/>
          <w:rFonts w:ascii="Times New Roman" w:eastAsia="Times New Roman" w:hAnsi="Times New Roman" w:cs="Times New Roman"/>
          <w:sz w:val="28"/>
          <w:szCs w:val="28"/>
        </w:rPr>
        <w:t>наименование организации</w:t>
      </w:r>
      <w:r>
        <w:rPr>
          <w:rFonts w:ascii="Times New Roman" w:eastAsia="Times New Roman" w:hAnsi="Times New Roman" w:cs="Times New Roman"/>
          <w:sz w:val="28"/>
          <w:szCs w:val="28"/>
        </w:rPr>
        <w:t xml:space="preserve"> создан Югорский фонд капитального ремонта многоквартирных </w:t>
      </w:r>
      <w:r>
        <w:rPr>
          <w:rFonts w:ascii="Times New Roman" w:eastAsia="Times New Roman" w:hAnsi="Times New Roman" w:cs="Times New Roman"/>
          <w:sz w:val="28"/>
          <w:szCs w:val="28"/>
        </w:rPr>
        <w:t>домов (региональный оператор).</w:t>
      </w:r>
    </w:p>
    <w:p>
      <w:pPr>
        <w:spacing w:before="0" w:after="0"/>
        <w:ind w:firstLine="708"/>
        <w:jc w:val="both"/>
        <w:rPr>
          <w:sz w:val="28"/>
          <w:szCs w:val="28"/>
        </w:rPr>
      </w:pPr>
      <w:r>
        <w:rPr>
          <w:rFonts w:ascii="Times New Roman" w:eastAsia="Times New Roman" w:hAnsi="Times New Roman" w:cs="Times New Roman"/>
          <w:sz w:val="28"/>
          <w:szCs w:val="28"/>
        </w:rPr>
        <w:t xml:space="preserve">Законом </w:t>
      </w:r>
      <w:r>
        <w:rPr>
          <w:rStyle w:val="cat-Addressgrp-1rplc-27"/>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 </w:t>
      </w:r>
      <w:r>
        <w:rPr>
          <w:rStyle w:val="cat-Addressgrp-2rplc-28"/>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от 01 июля 2013 года №54-оз «Об организации проведения капитального ремонта общего имущества в многоквартирных домах, расположенных на территории </w:t>
      </w:r>
      <w:r>
        <w:rPr>
          <w:rStyle w:val="cat-Addressgrp-5rplc-30"/>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установлены правовые и организационные основы своевременного проведения капитального ремонта общего имущества в многоквартирных домах, расположенных на территории </w:t>
      </w:r>
      <w:r>
        <w:rPr>
          <w:rStyle w:val="cat-Addressgrp-5rplc-31"/>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Указанный закон устанавливает порядок накопления, учета и целевого использования денежных средств, предназначенных для проведения капитального ремонта общего имущества в многоквартирных домах, а также порядок подготовки и утверждения в </w:t>
      </w:r>
      <w:r>
        <w:rPr>
          <w:rStyle w:val="cat-Addressgrp-6rplc-32"/>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 </w:t>
      </w:r>
      <w:r>
        <w:rPr>
          <w:rStyle w:val="cat-Addressgrp-2rplc-33"/>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программы капитального ремонта общего имущества в многоквартирных домах, расположенных на территории </w:t>
      </w:r>
      <w:r>
        <w:rPr>
          <w:rStyle w:val="cat-Addressgrp-5rplc-34"/>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и требований к ней.</w:t>
      </w:r>
    </w:p>
    <w:p>
      <w:pPr>
        <w:spacing w:before="0" w:after="0"/>
        <w:ind w:firstLine="708"/>
        <w:jc w:val="both"/>
        <w:rPr>
          <w:sz w:val="28"/>
          <w:szCs w:val="28"/>
        </w:rPr>
      </w:pPr>
      <w:r>
        <w:rPr>
          <w:rFonts w:ascii="Times New Roman" w:eastAsia="Times New Roman" w:hAnsi="Times New Roman" w:cs="Times New Roman"/>
          <w:sz w:val="28"/>
          <w:szCs w:val="28"/>
        </w:rPr>
        <w:t xml:space="preserve">Многоквартирный жилой </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по </w:t>
      </w:r>
      <w:r>
        <w:rPr>
          <w:rStyle w:val="cat-Addressgrp-7rplc-35"/>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включен в окружную программу капитального ремонта общего имущества в многоквартирных домах. </w:t>
      </w:r>
    </w:p>
    <w:p>
      <w:pPr>
        <w:spacing w:before="0" w:after="0"/>
        <w:ind w:firstLine="708"/>
        <w:jc w:val="both"/>
        <w:rPr>
          <w:sz w:val="28"/>
          <w:szCs w:val="28"/>
        </w:rPr>
      </w:pPr>
      <w:r>
        <w:rPr>
          <w:rFonts w:ascii="Times New Roman" w:eastAsia="Times New Roman" w:hAnsi="Times New Roman" w:cs="Times New Roman"/>
          <w:sz w:val="28"/>
          <w:szCs w:val="28"/>
        </w:rPr>
        <w:t xml:space="preserve">Ответчик является собственником </w:t>
      </w:r>
      <w:r>
        <w:rPr>
          <w:rFonts w:ascii="Times New Roman" w:eastAsia="Times New Roman" w:hAnsi="Times New Roman" w:cs="Times New Roman"/>
          <w:sz w:val="28"/>
          <w:szCs w:val="28"/>
        </w:rPr>
        <w:t>помещения 1002</w:t>
      </w:r>
      <w:r>
        <w:rPr>
          <w:rFonts w:ascii="Times New Roman" w:eastAsia="Times New Roman" w:hAnsi="Times New Roman" w:cs="Times New Roman"/>
          <w:sz w:val="28"/>
          <w:szCs w:val="28"/>
        </w:rPr>
        <w:t xml:space="preserve"> в доме №</w:t>
      </w:r>
      <w:r>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по </w:t>
      </w:r>
      <w:r>
        <w:rPr>
          <w:rStyle w:val="cat-Addressgrp-4rplc-36"/>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в </w:t>
      </w:r>
      <w:r>
        <w:rPr>
          <w:rStyle w:val="cat-Addressgrp-3rplc-37"/>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(общая площадь </w:t>
      </w:r>
      <w:r>
        <w:rPr>
          <w:rFonts w:ascii="Times New Roman" w:eastAsia="Times New Roman" w:hAnsi="Times New Roman" w:cs="Times New Roman"/>
          <w:sz w:val="28"/>
          <w:szCs w:val="28"/>
        </w:rPr>
        <w:t>25,88</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 xml:space="preserve">), что подтверждается сведениями о предоставлении информации из ФКП </w:t>
      </w:r>
      <w:r>
        <w:rPr>
          <w:rFonts w:ascii="Times New Roman" w:eastAsia="Times New Roman" w:hAnsi="Times New Roman" w:cs="Times New Roman"/>
          <w:sz w:val="28"/>
          <w:szCs w:val="28"/>
        </w:rPr>
        <w:t>Росреестра</w:t>
      </w:r>
      <w:r>
        <w:rPr>
          <w:rFonts w:ascii="Times New Roman" w:eastAsia="Times New Roman" w:hAnsi="Times New Roman" w:cs="Times New Roman"/>
          <w:sz w:val="28"/>
          <w:szCs w:val="28"/>
        </w:rPr>
        <w:t xml:space="preserve"> по УФО и не оспаривается ответчиком. </w:t>
      </w:r>
    </w:p>
    <w:p>
      <w:pPr>
        <w:spacing w:before="0" w:after="0"/>
        <w:ind w:firstLine="708"/>
        <w:jc w:val="both"/>
        <w:rPr>
          <w:sz w:val="28"/>
          <w:szCs w:val="28"/>
        </w:rPr>
      </w:pPr>
      <w:r>
        <w:rPr>
          <w:rFonts w:ascii="Times New Roman" w:eastAsia="Times New Roman" w:hAnsi="Times New Roman" w:cs="Times New Roman"/>
          <w:sz w:val="28"/>
          <w:szCs w:val="28"/>
        </w:rPr>
        <w:t>Согласно ч.1 ст.169 ЖК РФ собственники помещений в многоквартирном доме обязаны уплачивать ежемесячные взносы на капитальный ремонт общего имущества в многоквартирном доме, за исключением случаев, предусмотренных частью 2 настоящей статьи, частью 8 статьи 170 и частью 4 статьи 181 настоящего Кодекса, в размере, установленном в соответствии с частью 8.1 статьи 156 настоящего Кодекса, или, если соответствующее решение принято общим собранием собственников помещений в многоквартирном доме, в большем размере.</w:t>
      </w:r>
    </w:p>
    <w:p>
      <w:pPr>
        <w:spacing w:before="0" w:after="0"/>
        <w:jc w:val="both"/>
        <w:rPr>
          <w:sz w:val="28"/>
          <w:szCs w:val="28"/>
        </w:rPr>
      </w:pPr>
      <w:r>
        <w:rPr>
          <w:sz w:val="28"/>
          <w:szCs w:val="28"/>
        </w:rPr>
        <w:tab/>
      </w:r>
      <w:r>
        <w:rPr>
          <w:rFonts w:ascii="Times New Roman" w:eastAsia="Times New Roman" w:hAnsi="Times New Roman" w:cs="Times New Roman"/>
          <w:sz w:val="28"/>
          <w:szCs w:val="28"/>
        </w:rPr>
        <w:t>Обязанность по уплате взносов на капитальный ремонт возникает у собственников помещений в многоквартирном доме по истечении восьми календарных месяцев, если более ранний срок не установлен законом субъекта Российской Федерации, начиная с месяца, следующего за месяцем, в котором была официально опубликована утвержденная региональная программа капитального ремонта, в которую включен этот многоквартирный дом, за исключением случая, установленного частью 5.1 статьи 170 настоящего Кодекса (ч.3 ст.169 ЖК РФ).</w:t>
      </w:r>
    </w:p>
    <w:p>
      <w:pPr>
        <w:spacing w:before="0" w:after="0"/>
        <w:ind w:firstLine="708"/>
        <w:jc w:val="both"/>
        <w:rPr>
          <w:sz w:val="28"/>
          <w:szCs w:val="28"/>
        </w:rPr>
      </w:pPr>
      <w:r>
        <w:rPr>
          <w:rFonts w:ascii="Times New Roman" w:eastAsia="Times New Roman" w:hAnsi="Times New Roman" w:cs="Times New Roman"/>
          <w:sz w:val="28"/>
          <w:szCs w:val="28"/>
        </w:rPr>
        <w:t>Собственники жилых домов несут расходы на их содержание и ремонт, а также оплачивают коммунальные услуги в соответствии с договорами, заключенными с лицами, осуществляющими соответствующие виды деятельности (ст.154 ЖК РФ).</w:t>
      </w:r>
    </w:p>
    <w:p>
      <w:pPr>
        <w:spacing w:before="0" w:after="0"/>
        <w:ind w:firstLine="708"/>
        <w:jc w:val="both"/>
        <w:rPr>
          <w:sz w:val="28"/>
          <w:szCs w:val="28"/>
        </w:rPr>
      </w:pPr>
      <w:r>
        <w:rPr>
          <w:rFonts w:ascii="Times New Roman" w:eastAsia="Times New Roman" w:hAnsi="Times New Roman" w:cs="Times New Roman"/>
          <w:sz w:val="28"/>
          <w:szCs w:val="28"/>
        </w:rPr>
        <w:t>Взносы на капитальный ремонт, уплаченные собственниками помещений в многоквартирном доме, пени, уплаченные собственниками таких помещений в связи с ненадлежащим исполнением ими обязанности по уплате взносов на капитальный ремонт, проценты, начисленные за пользование денежными средствами, находящимися на специальном счете, счете, счетах регионального оператора, доходы, полученные от размещения средств фонда капитального ремонта, средства финансовой поддержки, предоставленной в соответствии со статьей 191 настоящего Кодекса, а также кредитные и (или) иные заемные средства, привлеченные собственниками помещений в многоквартирном доме на проведение капитального ремонта общего имущества в многоквартирном доме, образуют фонд капитального ремонта.</w:t>
      </w:r>
    </w:p>
    <w:p>
      <w:pPr>
        <w:spacing w:before="0" w:after="0"/>
        <w:ind w:firstLine="708"/>
        <w:jc w:val="both"/>
        <w:rPr>
          <w:sz w:val="28"/>
          <w:szCs w:val="28"/>
        </w:rPr>
      </w:pPr>
      <w:r>
        <w:rPr>
          <w:rFonts w:ascii="Times New Roman" w:eastAsia="Times New Roman" w:hAnsi="Times New Roman" w:cs="Times New Roman"/>
          <w:sz w:val="28"/>
          <w:szCs w:val="28"/>
        </w:rPr>
        <w:t>Обязанность по уплате взносов на капитальный ремонт у собственников помещений в многоквартирном доме, введенном в эксплуатацию после утверждения региональной программы капитального ремонта и включенном в региональную программу капитального ремонта при ее актуализации, возникает по истечении срока, установленного органом государственной власти субъекта Российской Федерации, но не позднее чем в течение пяти лет с даты включения данного многоквартирного дома в региональную программу капитального ремонта. Решение об определении способа формирования фонда капитального ремонта должно быть принято и реализовано собственниками помещений в данном многоквартирном доме не позднее чем за три месяца до возникновения обязанности по уплате взносов на капитальный ремонт.</w:t>
      </w:r>
    </w:p>
    <w:p>
      <w:pPr>
        <w:spacing w:before="0" w:after="0"/>
        <w:ind w:firstLine="708"/>
        <w:jc w:val="both"/>
        <w:rPr>
          <w:sz w:val="28"/>
          <w:szCs w:val="28"/>
        </w:rPr>
      </w:pPr>
      <w:r>
        <w:rPr>
          <w:rFonts w:ascii="Times New Roman" w:eastAsia="Times New Roman" w:hAnsi="Times New Roman" w:cs="Times New Roman"/>
          <w:sz w:val="28"/>
          <w:szCs w:val="28"/>
        </w:rPr>
        <w:t>В случае, если собственники помещений в многоквартирном доме в срок, установленный частями 5 и 5.1 настоящей статьи, не выбрали способ формирования фонда капитального ремонта или выбранный ими способ не был реализован в установленный частями 5 и 5.1 настоящей статьи срок, и в случаях, предусмотренных частью 7 статьи 189 настоящего Кодекса, орган местного самоуправления в течение месяца со дня получения от органа государственного жилищного надзора информации, предусмотренной частью 4 статьи 172 настоящего Кодекса, принимает решение о формировании фонда капитального ремонта в отношении такого дома на счете регионального оператора.</w:t>
      </w:r>
    </w:p>
    <w:p>
      <w:pPr>
        <w:spacing w:before="0" w:after="0"/>
        <w:ind w:firstLine="708"/>
        <w:jc w:val="both"/>
        <w:rPr>
          <w:sz w:val="28"/>
          <w:szCs w:val="28"/>
        </w:rPr>
      </w:pPr>
      <w:r>
        <w:rPr>
          <w:rFonts w:ascii="Times New Roman" w:eastAsia="Times New Roman" w:hAnsi="Times New Roman" w:cs="Times New Roman"/>
          <w:sz w:val="28"/>
          <w:szCs w:val="28"/>
        </w:rPr>
        <w:t>Статьей 181 ЖК РФ собственники помещений в многоквартирном доме, принявшие решение о формировании фонда капитального ремонта на счете регионального оператора, а также собственники помещений в многоквартирном доме, не принявшие решения о способе формирования фонда капитального ремонта, в случае, предусмотренном частью 7 статьи 170 настоящего Кодекса, имеют права и исполняют обязанности, предусмотренные частью 2 настоящей статьи, начиная с даты, определяемой в соответствии с частью 3 статьи 169 и частью 5.1 статьи 170 настоящего Кодекса, а региональный оператор должен исполнять обязанности по обеспечению проведения капитального ремонта общего имущества в многоквартирном доме, предусмотренные статьей 182 настоящего Кодекса, перечислить в случаях, предусмотренных настоящим Кодексом, денежные средства в размере фонда капитального ремонта на специальный счет или выплатить собственникам помещений в многоквартирном доме денежные средства, соответствующие долям указанных собственников в фонде капитального ремонта, исполнять иные обязанности, предусмотренные настоящим Кодексом.</w:t>
      </w:r>
    </w:p>
    <w:p>
      <w:pPr>
        <w:spacing w:before="0" w:after="0"/>
        <w:ind w:firstLine="708"/>
        <w:jc w:val="both"/>
        <w:rPr>
          <w:sz w:val="28"/>
          <w:szCs w:val="28"/>
        </w:rPr>
      </w:pPr>
      <w:r>
        <w:rPr>
          <w:rFonts w:ascii="Times New Roman" w:eastAsia="Times New Roman" w:hAnsi="Times New Roman" w:cs="Times New Roman"/>
          <w:sz w:val="28"/>
          <w:szCs w:val="28"/>
        </w:rPr>
        <w:t>Лица, несвоевременно и (или) не полностью внесшие плату за жилое помещение и коммунальные услуги (должники), обязаны уплатить кредитору пени в размере одной трехсотой ставки рефинансирования Центрального Банка Российской Федерации, действующей на момент оплаты, от не выплаченных в срок сумм, за каждый день просрочки начиная со следующего дня после наступления установленного срока оплаты по день фактической выплаты включительно (ст.155 ЖК РФ).</w:t>
      </w:r>
    </w:p>
    <w:p>
      <w:pPr>
        <w:spacing w:before="0" w:after="0"/>
        <w:ind w:firstLine="708"/>
        <w:jc w:val="both"/>
        <w:rPr>
          <w:sz w:val="28"/>
          <w:szCs w:val="28"/>
        </w:rPr>
      </w:pPr>
      <w:r>
        <w:rPr>
          <w:rFonts w:ascii="Times New Roman" w:eastAsia="Times New Roman" w:hAnsi="Times New Roman" w:cs="Times New Roman"/>
          <w:sz w:val="28"/>
          <w:szCs w:val="28"/>
        </w:rPr>
        <w:t>Согласно ст.209 ГК РФ собственнику принадлежат права владения, пользования и распоряжения своим имуществом.</w:t>
      </w:r>
    </w:p>
    <w:p>
      <w:pPr>
        <w:spacing w:before="0" w:after="0"/>
        <w:ind w:firstLine="708"/>
        <w:jc w:val="both"/>
        <w:rPr>
          <w:sz w:val="28"/>
          <w:szCs w:val="28"/>
        </w:rPr>
      </w:pPr>
      <w:r>
        <w:rPr>
          <w:rFonts w:ascii="Times New Roman" w:eastAsia="Times New Roman" w:hAnsi="Times New Roman" w:cs="Times New Roman"/>
          <w:sz w:val="28"/>
          <w:szCs w:val="28"/>
        </w:rPr>
        <w:t>В соответствии со ст.210 ГК РФ предусмотрено, что собственник несет бремя содержания, принадлежащего ему имущества, если иное не предусмотрено законом или договором.</w:t>
      </w:r>
    </w:p>
    <w:p>
      <w:pPr>
        <w:spacing w:before="0" w:after="0"/>
        <w:ind w:firstLine="708"/>
        <w:jc w:val="both"/>
        <w:rPr>
          <w:sz w:val="28"/>
          <w:szCs w:val="28"/>
        </w:rPr>
      </w:pPr>
      <w:r>
        <w:rPr>
          <w:rFonts w:ascii="Times New Roman" w:eastAsia="Times New Roman" w:hAnsi="Times New Roman" w:cs="Times New Roman"/>
          <w:sz w:val="28"/>
          <w:szCs w:val="28"/>
        </w:rPr>
        <w:t>Обязанность по оплате за коммунальные услуги в равной мере распространяется на лиц, использующих жилое помещение как на праве собственности, по договору найма жилого помещения, так и на иных законных основаниях, что предусмотрено ст.153 ЖК РФ.</w:t>
      </w:r>
    </w:p>
    <w:p>
      <w:pPr>
        <w:spacing w:before="0" w:after="0"/>
        <w:ind w:firstLine="708"/>
        <w:jc w:val="both"/>
        <w:rPr>
          <w:sz w:val="28"/>
          <w:szCs w:val="28"/>
        </w:rPr>
      </w:pPr>
      <w:r>
        <w:rPr>
          <w:rFonts w:ascii="Times New Roman" w:eastAsia="Times New Roman" w:hAnsi="Times New Roman" w:cs="Times New Roman"/>
          <w:sz w:val="28"/>
          <w:szCs w:val="28"/>
        </w:rPr>
        <w:t>В силу ч.1 ст.155 ЖК РФ плата за жилое помещение и коммунальные услуги вносится ежемесячно до десятого числа месяца, следующего за истекшим месяцем, если иной срок не установлен договором управления многоквартирным домом.</w:t>
      </w:r>
    </w:p>
    <w:p>
      <w:pPr>
        <w:spacing w:before="0" w:after="0"/>
        <w:ind w:firstLine="708"/>
        <w:jc w:val="both"/>
        <w:rPr>
          <w:sz w:val="28"/>
          <w:szCs w:val="28"/>
        </w:rPr>
      </w:pPr>
      <w:r>
        <w:rPr>
          <w:rFonts w:ascii="Times New Roman" w:eastAsia="Times New Roman" w:hAnsi="Times New Roman" w:cs="Times New Roman"/>
          <w:sz w:val="28"/>
          <w:szCs w:val="28"/>
        </w:rPr>
        <w:t>Согласно части 1 статьи 37 ЖК РФ доля в праве общей собственности на общее имущество в многоквартирном доме собственника помещения в этом доме пропорциональна размеру общей площади указанного помещения.</w:t>
      </w:r>
    </w:p>
    <w:p>
      <w:pPr>
        <w:spacing w:before="0" w:after="0"/>
        <w:ind w:firstLine="708"/>
        <w:jc w:val="both"/>
        <w:rPr>
          <w:sz w:val="28"/>
          <w:szCs w:val="28"/>
        </w:rPr>
      </w:pPr>
      <w:r>
        <w:rPr>
          <w:rFonts w:ascii="Times New Roman" w:eastAsia="Times New Roman" w:hAnsi="Times New Roman" w:cs="Times New Roman"/>
          <w:sz w:val="28"/>
          <w:szCs w:val="28"/>
        </w:rPr>
        <w:t>Положениями статьи 39 ЖК РФ определено, что собственники помещений в многоквартирном доме несут бремя расходов на содержание общего имущества в многоквартирном доме.</w:t>
      </w:r>
    </w:p>
    <w:p>
      <w:pPr>
        <w:spacing w:before="0" w:after="0"/>
        <w:ind w:firstLine="708"/>
        <w:jc w:val="both"/>
        <w:rPr>
          <w:sz w:val="28"/>
          <w:szCs w:val="28"/>
        </w:rPr>
      </w:pPr>
      <w:r>
        <w:rPr>
          <w:rFonts w:ascii="Times New Roman" w:eastAsia="Times New Roman" w:hAnsi="Times New Roman" w:cs="Times New Roman"/>
          <w:sz w:val="28"/>
          <w:szCs w:val="28"/>
        </w:rPr>
        <w:t>На основании пункта 1 статьи 158 ЖК РФ собственник помещения в многоквартирном доме обязан нести расходы на содержание принадлежащего ему помещения,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 взносов на капитальный ремонт.</w:t>
      </w:r>
    </w:p>
    <w:p>
      <w:pPr>
        <w:spacing w:before="0" w:after="0"/>
        <w:ind w:firstLine="708"/>
        <w:jc w:val="both"/>
        <w:rPr>
          <w:sz w:val="28"/>
          <w:szCs w:val="28"/>
        </w:rPr>
      </w:pPr>
      <w:r>
        <w:rPr>
          <w:rFonts w:ascii="Times New Roman" w:eastAsia="Times New Roman" w:hAnsi="Times New Roman" w:cs="Times New Roman"/>
          <w:sz w:val="28"/>
          <w:szCs w:val="28"/>
        </w:rPr>
        <w:t xml:space="preserve">Согласно </w:t>
      </w:r>
      <w:r>
        <w:rPr>
          <w:rFonts w:ascii="Times New Roman" w:eastAsia="Times New Roman" w:hAnsi="Times New Roman" w:cs="Times New Roman"/>
          <w:sz w:val="28"/>
          <w:szCs w:val="28"/>
        </w:rPr>
        <w:t>выписке</w:t>
      </w:r>
      <w:r>
        <w:rPr>
          <w:rFonts w:ascii="Times New Roman" w:eastAsia="Times New Roman" w:hAnsi="Times New Roman" w:cs="Times New Roman"/>
          <w:sz w:val="28"/>
          <w:szCs w:val="28"/>
        </w:rPr>
        <w:t xml:space="preserve"> из лицевого счета №</w:t>
      </w:r>
      <w:r>
        <w:rPr>
          <w:rFonts w:ascii="Times New Roman" w:eastAsia="Times New Roman" w:hAnsi="Times New Roman" w:cs="Times New Roman"/>
          <w:sz w:val="28"/>
          <w:szCs w:val="28"/>
        </w:rPr>
        <w:t>200211476</w:t>
      </w:r>
      <w:r>
        <w:rPr>
          <w:rFonts w:ascii="Times New Roman" w:eastAsia="Times New Roman" w:hAnsi="Times New Roman" w:cs="Times New Roman"/>
          <w:sz w:val="28"/>
          <w:szCs w:val="28"/>
        </w:rPr>
        <w:t xml:space="preserve">, открытого по адресу: </w:t>
      </w:r>
      <w:r>
        <w:rPr>
          <w:rStyle w:val="cat-Addressgrp-4rplc-38"/>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3-1002</w:t>
      </w:r>
      <w:r>
        <w:rPr>
          <w:rFonts w:ascii="Times New Roman" w:eastAsia="Times New Roman" w:hAnsi="Times New Roman" w:cs="Times New Roman"/>
          <w:sz w:val="28"/>
          <w:szCs w:val="28"/>
        </w:rPr>
        <w:t xml:space="preserve">, имеется задолженность по взносам на капитальный ремонт общего имущества в многоквартирном доме с </w:t>
      </w:r>
      <w:r>
        <w:rPr>
          <w:rFonts w:ascii="Times New Roman" w:eastAsia="Times New Roman" w:hAnsi="Times New Roman" w:cs="Times New Roman"/>
          <w:sz w:val="28"/>
          <w:szCs w:val="28"/>
        </w:rPr>
        <w:t>09.2014</w:t>
      </w:r>
      <w:r>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04.2023</w:t>
      </w:r>
      <w:r>
        <w:rPr>
          <w:rFonts w:ascii="Times New Roman" w:eastAsia="Times New Roman" w:hAnsi="Times New Roman" w:cs="Times New Roman"/>
          <w:sz w:val="28"/>
          <w:szCs w:val="28"/>
        </w:rPr>
        <w:t xml:space="preserve">, которая составила </w:t>
      </w:r>
      <w:r>
        <w:rPr>
          <w:rStyle w:val="cat-Sumgrp-43rplc-39"/>
          <w:rFonts w:ascii="Times New Roman" w:eastAsia="Times New Roman" w:hAnsi="Times New Roman" w:cs="Times New Roman"/>
          <w:sz w:val="28"/>
          <w:szCs w:val="28"/>
        </w:rPr>
        <w:t>сумма</w:t>
      </w:r>
      <w:r>
        <w:rPr>
          <w:rFonts w:ascii="Times New Roman" w:eastAsia="Times New Roman" w:hAnsi="Times New Roman" w:cs="Times New Roman"/>
          <w:sz w:val="28"/>
          <w:szCs w:val="28"/>
        </w:rPr>
        <w:t xml:space="preserve"> </w:t>
      </w:r>
    </w:p>
    <w:p>
      <w:pPr>
        <w:spacing w:before="0" w:after="0"/>
        <w:ind w:firstLine="708"/>
        <w:jc w:val="both"/>
        <w:rPr>
          <w:sz w:val="28"/>
          <w:szCs w:val="28"/>
        </w:rPr>
      </w:pPr>
      <w:r>
        <w:rPr>
          <w:rFonts w:ascii="Times New Roman" w:eastAsia="Times New Roman" w:hAnsi="Times New Roman" w:cs="Times New Roman"/>
          <w:sz w:val="28"/>
          <w:szCs w:val="28"/>
        </w:rPr>
        <w:t>Соглашение о поэтапном погашении задолженности между сторонами не заключалось.</w:t>
      </w:r>
    </w:p>
    <w:p>
      <w:pPr>
        <w:spacing w:before="0" w:after="0"/>
        <w:ind w:firstLine="708"/>
        <w:jc w:val="both"/>
        <w:rPr>
          <w:sz w:val="28"/>
          <w:szCs w:val="28"/>
        </w:rPr>
      </w:pPr>
      <w:r>
        <w:rPr>
          <w:rFonts w:ascii="Times New Roman" w:eastAsia="Times New Roman" w:hAnsi="Times New Roman" w:cs="Times New Roman"/>
          <w:sz w:val="28"/>
          <w:szCs w:val="28"/>
        </w:rPr>
        <w:t xml:space="preserve">При этом ответчиком заявлено ходатайство о пропуске срока исковой давности. </w:t>
      </w:r>
    </w:p>
    <w:p>
      <w:pPr>
        <w:spacing w:before="0" w:after="0"/>
        <w:ind w:firstLine="708"/>
        <w:jc w:val="both"/>
        <w:rPr>
          <w:sz w:val="28"/>
          <w:szCs w:val="28"/>
        </w:rPr>
      </w:pPr>
      <w:r>
        <w:rPr>
          <w:rFonts w:ascii="Times New Roman" w:eastAsia="Times New Roman" w:hAnsi="Times New Roman" w:cs="Times New Roman"/>
          <w:sz w:val="28"/>
          <w:szCs w:val="28"/>
        </w:rPr>
        <w:t xml:space="preserve">Согласно ст. 196 ГПК РФ общий срок исковой давности составляет 3 года. </w:t>
      </w:r>
    </w:p>
    <w:p>
      <w:pPr>
        <w:spacing w:before="0" w:after="0"/>
        <w:ind w:firstLine="708"/>
        <w:jc w:val="both"/>
        <w:rPr>
          <w:sz w:val="28"/>
          <w:szCs w:val="28"/>
        </w:rPr>
      </w:pPr>
      <w:hyperlink r:id="rId4" w:anchor="/document/10164072/entry/1992" w:history="1">
        <w:r>
          <w:rPr>
            <w:rFonts w:ascii="Times New Roman" w:eastAsia="Times New Roman" w:hAnsi="Times New Roman" w:cs="Times New Roman"/>
            <w:color w:val="0000EE"/>
            <w:sz w:val="28"/>
            <w:szCs w:val="28"/>
          </w:rPr>
          <w:t>Пунктом 2 ст.199</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Гражданского кодекса Российской Федерации предусмотрено, что исковая давность применяется судом только по заявлению стороны в споре, сделанному до вынесения судом решения. Истечение срока исковой давности, о применении которой заявлено стороной в споре, является основанием к вынесению судом решения об отказе в иске.</w:t>
      </w:r>
    </w:p>
    <w:p>
      <w:pPr>
        <w:spacing w:before="0" w:after="0"/>
        <w:ind w:firstLine="708"/>
        <w:jc w:val="both"/>
        <w:rPr>
          <w:sz w:val="28"/>
          <w:szCs w:val="28"/>
        </w:rPr>
      </w:pPr>
      <w:r>
        <w:rPr>
          <w:rFonts w:ascii="Times New Roman" w:eastAsia="Times New Roman" w:hAnsi="Times New Roman" w:cs="Times New Roman"/>
          <w:sz w:val="28"/>
          <w:szCs w:val="28"/>
        </w:rPr>
        <w:t>Согласно ст. 204 ГК РФ срок исковой давности не течет со дня обращения в суд в установленном порядке за защитой нарушенного права на протяжении всего времени, пока осуществляется судебная защита нарушенного права.</w:t>
      </w:r>
    </w:p>
    <w:p>
      <w:pPr>
        <w:widowControl w:val="0"/>
        <w:spacing w:before="0" w:after="0" w:line="317" w:lineRule="atLeast"/>
        <w:ind w:left="20" w:right="20" w:firstLine="720"/>
        <w:jc w:val="both"/>
      </w:pPr>
      <w:r>
        <w:rPr>
          <w:rFonts w:ascii="Times New Roman" w:eastAsia="Times New Roman" w:hAnsi="Times New Roman" w:cs="Times New Roman"/>
          <w:sz w:val="28"/>
          <w:szCs w:val="28"/>
        </w:rPr>
        <w:t>Согласно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Pr>
          <w:rFonts w:ascii="Times New Roman" w:eastAsia="Times New Roman" w:hAnsi="Times New Roman" w:cs="Times New Roman"/>
          <w:sz w:val="28"/>
          <w:szCs w:val="28"/>
        </w:rPr>
        <w:t xml:space="preserve"> 41 Постановления Пленума Верховного Суда РФ от 27 июня 2017 года </w:t>
      </w:r>
      <w:r>
        <w:rPr>
          <w:rFonts w:ascii="Times New Roman" w:eastAsia="Times New Roman" w:hAnsi="Times New Roman" w:cs="Times New Roman"/>
          <w:sz w:val="28"/>
          <w:szCs w:val="28"/>
        </w:rPr>
        <w:t>N</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22 "О некоторых вопросах рассмотрения судами споров по оплате коммунальных услуг и жилого помещения, занимаемого гражданами в многоквартирном доме по договору социального найма или принадлежащего им на праве собственности" к спорам, связанным с оплатой гражданами жилого помещения и коммунальных услуг, применяется общий трехлетний срок исковой давности, исчисляемый со дня, когда лицо узнало или должно было узнать о нарушении своего права и о том, кто является надлежащим ответчиком по иску о защите этого права (статьи 196, 200 ГК РФ).</w:t>
      </w:r>
    </w:p>
    <w:p>
      <w:pPr>
        <w:widowControl w:val="0"/>
        <w:spacing w:before="0" w:after="0" w:line="317" w:lineRule="atLeast"/>
        <w:ind w:left="20" w:right="20" w:firstLine="720"/>
        <w:jc w:val="both"/>
      </w:pPr>
      <w:r>
        <w:rPr>
          <w:rFonts w:ascii="Times New Roman" w:eastAsia="Times New Roman" w:hAnsi="Times New Roman" w:cs="Times New Roman"/>
          <w:sz w:val="28"/>
          <w:szCs w:val="28"/>
        </w:rPr>
        <w:t>Срок исковой давности по требованиям о взыскании задолженности по оплате жилого помещения и коммунальных услуг исчисляется отдельно по каждому ежемесячному платежу (часть 1 статьи 155 ЖК РФ и пункт 2 статьи 200 ГК РФ).</w:t>
      </w:r>
    </w:p>
    <w:p>
      <w:pPr>
        <w:widowControl w:val="0"/>
        <w:spacing w:before="0" w:after="0" w:line="317" w:lineRule="atLeast"/>
        <w:ind w:left="20" w:right="20" w:firstLine="720"/>
        <w:jc w:val="both"/>
      </w:pPr>
      <w:r>
        <w:rPr>
          <w:rFonts w:ascii="Times New Roman" w:eastAsia="Times New Roman" w:hAnsi="Times New Roman" w:cs="Times New Roman"/>
          <w:sz w:val="28"/>
          <w:szCs w:val="28"/>
        </w:rPr>
        <w:t>Как следует из разъяснений, данных в</w:t>
      </w:r>
      <w:r>
        <w:rPr>
          <w:rFonts w:ascii="Times New Roman" w:eastAsia="Times New Roman" w:hAnsi="Times New Roman" w:cs="Times New Roman"/>
          <w:sz w:val="28"/>
          <w:szCs w:val="28"/>
        </w:rPr>
        <w:t> </w:t>
      </w:r>
      <w:hyperlink r:id="rId4" w:anchor="/document/71204098/entry/24" w:history="1">
        <w:r>
          <w:rPr>
            <w:rFonts w:ascii="Times New Roman" w:eastAsia="Times New Roman" w:hAnsi="Times New Roman" w:cs="Times New Roman"/>
            <w:color w:val="0000EE"/>
            <w:sz w:val="28"/>
            <w:szCs w:val="28"/>
          </w:rPr>
          <w:t>п.п</w:t>
        </w:r>
        <w:r>
          <w:rPr>
            <w:rFonts w:ascii="Times New Roman" w:eastAsia="Times New Roman" w:hAnsi="Times New Roman" w:cs="Times New Roman"/>
            <w:color w:val="0000EE"/>
            <w:sz w:val="28"/>
            <w:szCs w:val="28"/>
          </w:rPr>
          <w:t>. 24</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71204098/entry/27" w:history="1">
        <w:r>
          <w:rPr>
            <w:rFonts w:ascii="Times New Roman" w:eastAsia="Times New Roman" w:hAnsi="Times New Roman" w:cs="Times New Roman"/>
            <w:color w:val="0000EE"/>
            <w:sz w:val="28"/>
            <w:szCs w:val="28"/>
          </w:rPr>
          <w:t>27</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Постановления Пленума Верховного Суда Российской Федерации от 29.09.2015 N 43"О некоторых вопросах, связанных с применением норм</w:t>
      </w:r>
      <w:r>
        <w:rPr>
          <w:rFonts w:ascii="Times New Roman" w:eastAsia="Times New Roman" w:hAnsi="Times New Roman" w:cs="Times New Roman"/>
          <w:sz w:val="28"/>
          <w:szCs w:val="28"/>
        </w:rPr>
        <w:t> </w:t>
      </w:r>
      <w:hyperlink r:id="rId4" w:anchor="/document/10164072/entry/0" w:history="1">
        <w:r>
          <w:rPr>
            <w:rFonts w:ascii="Times New Roman" w:eastAsia="Times New Roman" w:hAnsi="Times New Roman" w:cs="Times New Roman"/>
            <w:color w:val="0000EE"/>
            <w:sz w:val="28"/>
            <w:szCs w:val="28"/>
          </w:rPr>
          <w:t>Гражданского кодекса</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Российской Федерации об исковой давности", течение срока давности по иску, вытекающему из нарушения одной стороной договора условия об оплате товара (работ, услуг) по частям, начинается в отношении каждой отдельной части со дня, когда лицо узнало или должно было узнать о нарушении своего права. Срок давности по искам о просроченных повременных платежах (проценты за пользование заемными средствами, арендная плата и т.п.) исчисляется отдельно по каждому просроченному платежу.</w:t>
      </w:r>
    </w:p>
    <w:p>
      <w:pPr>
        <w:widowControl w:val="0"/>
        <w:spacing w:before="0" w:after="0" w:line="317" w:lineRule="atLeast"/>
        <w:ind w:left="20" w:right="20" w:firstLine="720"/>
        <w:jc w:val="both"/>
      </w:pPr>
      <w:r>
        <w:rPr>
          <w:rFonts w:ascii="Times New Roman" w:eastAsia="Times New Roman" w:hAnsi="Times New Roman" w:cs="Times New Roman"/>
          <w:sz w:val="28"/>
          <w:szCs w:val="28"/>
        </w:rPr>
        <w:t>Поскольку</w:t>
      </w:r>
      <w:r>
        <w:rPr>
          <w:rFonts w:ascii="Times New Roman" w:eastAsia="Times New Roman" w:hAnsi="Times New Roman" w:cs="Times New Roman"/>
          <w:sz w:val="28"/>
          <w:szCs w:val="28"/>
        </w:rPr>
        <w:t> </w:t>
      </w:r>
      <w:hyperlink r:id="rId4" w:anchor="/document/12138291/entry/1711" w:history="1">
        <w:r>
          <w:rPr>
            <w:rFonts w:ascii="Times New Roman" w:eastAsia="Times New Roman" w:hAnsi="Times New Roman" w:cs="Times New Roman"/>
            <w:color w:val="0000EE"/>
            <w:sz w:val="28"/>
            <w:szCs w:val="28"/>
          </w:rPr>
          <w:t>ч. 1 ст. 171</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w:t>
      </w:r>
      <w:hyperlink r:id="rId4" w:anchor="/document/12138291/entry/15501" w:history="1">
        <w:r>
          <w:rPr>
            <w:rFonts w:ascii="Times New Roman" w:eastAsia="Times New Roman" w:hAnsi="Times New Roman" w:cs="Times New Roman"/>
            <w:color w:val="0000EE"/>
            <w:sz w:val="28"/>
            <w:szCs w:val="28"/>
          </w:rPr>
          <w:t xml:space="preserve">ч. 1 </w:t>
        </w:r>
        <w:r>
          <w:rPr>
            <w:rStyle w:val="cat-Addressgrp-9rplc-43"/>
            <w:rFonts w:ascii="Times New Roman" w:eastAsia="Times New Roman" w:hAnsi="Times New Roman" w:cs="Times New Roman"/>
            <w:color w:val="0000EE"/>
            <w:sz w:val="28"/>
            <w:szCs w:val="28"/>
          </w:rPr>
          <w:t>адрес</w:t>
        </w:r>
        <w:r>
          <w:rPr>
            <w:rFonts w:ascii="Times New Roman" w:eastAsia="Times New Roman" w:hAnsi="Times New Roman" w:cs="Times New Roman"/>
            <w:color w:val="0000EE"/>
            <w:sz w:val="28"/>
            <w:szCs w:val="28"/>
          </w:rPr>
          <w:t>ст. 155</w:t>
        </w:r>
      </w:hyperlink>
      <w:r>
        <w:rPr>
          <w:rFonts w:ascii="Times New Roman" w:eastAsia="Times New Roman" w:hAnsi="Times New Roman" w:cs="Times New Roman"/>
          <w:sz w:val="28"/>
          <w:szCs w:val="28"/>
        </w:rPr>
        <w:t> </w:t>
      </w:r>
      <w:r>
        <w:rPr>
          <w:rStyle w:val="cat-Addressgrp-10rplc-44"/>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Российской Федерации установлено, что оплата взносов на капитальный ремонт вносится ежемесячно до десятого числа месяца, следующего за истекшим месяцем, то оплата взносов за </w:t>
      </w:r>
      <w:r>
        <w:rPr>
          <w:rFonts w:ascii="Times New Roman" w:eastAsia="Times New Roman" w:hAnsi="Times New Roman" w:cs="Times New Roman"/>
          <w:sz w:val="28"/>
          <w:szCs w:val="28"/>
        </w:rPr>
        <w:t>сентябрь</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2014</w:t>
      </w:r>
      <w:r>
        <w:rPr>
          <w:rFonts w:ascii="Times New Roman" w:eastAsia="Times New Roman" w:hAnsi="Times New Roman" w:cs="Times New Roman"/>
          <w:sz w:val="28"/>
          <w:szCs w:val="28"/>
        </w:rPr>
        <w:t xml:space="preserve"> должна была быть внесена ответчиком не позднее 10.</w:t>
      </w:r>
      <w:r>
        <w:rPr>
          <w:rFonts w:ascii="Times New Roman" w:eastAsia="Times New Roman" w:hAnsi="Times New Roman" w:cs="Times New Roman"/>
          <w:sz w:val="28"/>
          <w:szCs w:val="28"/>
        </w:rPr>
        <w:t>10</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2014</w:t>
      </w:r>
      <w:r>
        <w:rPr>
          <w:rFonts w:ascii="Times New Roman" w:eastAsia="Times New Roman" w:hAnsi="Times New Roman" w:cs="Times New Roman"/>
          <w:sz w:val="28"/>
          <w:szCs w:val="28"/>
        </w:rPr>
        <w:t xml:space="preserve">, за </w:t>
      </w:r>
      <w:r>
        <w:rPr>
          <w:rFonts w:ascii="Times New Roman" w:eastAsia="Times New Roman" w:hAnsi="Times New Roman" w:cs="Times New Roman"/>
          <w:sz w:val="28"/>
          <w:szCs w:val="28"/>
        </w:rPr>
        <w:t>октябрь</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2014</w:t>
      </w:r>
      <w:r>
        <w:rPr>
          <w:rFonts w:ascii="Times New Roman" w:eastAsia="Times New Roman" w:hAnsi="Times New Roman" w:cs="Times New Roman"/>
          <w:sz w:val="28"/>
          <w:szCs w:val="28"/>
        </w:rPr>
        <w:t xml:space="preserve"> не позднее 10.</w:t>
      </w:r>
      <w:r>
        <w:rPr>
          <w:rFonts w:ascii="Times New Roman" w:eastAsia="Times New Roman" w:hAnsi="Times New Roman" w:cs="Times New Roman"/>
          <w:sz w:val="28"/>
          <w:szCs w:val="28"/>
        </w:rPr>
        <w:t>11</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2014</w:t>
      </w:r>
      <w:r>
        <w:rPr>
          <w:rFonts w:ascii="Times New Roman" w:eastAsia="Times New Roman" w:hAnsi="Times New Roman" w:cs="Times New Roman"/>
          <w:sz w:val="28"/>
          <w:szCs w:val="28"/>
        </w:rPr>
        <w:t xml:space="preserve"> и т.д.</w:t>
      </w:r>
    </w:p>
    <w:p>
      <w:pPr>
        <w:widowControl w:val="0"/>
        <w:spacing w:before="0" w:after="0" w:line="317" w:lineRule="atLeast"/>
        <w:ind w:left="20" w:right="20" w:firstLine="720"/>
        <w:jc w:val="both"/>
      </w:pPr>
      <w:r>
        <w:rPr>
          <w:rFonts w:ascii="Times New Roman" w:eastAsia="Times New Roman" w:hAnsi="Times New Roman" w:cs="Times New Roman"/>
          <w:sz w:val="28"/>
          <w:szCs w:val="28"/>
        </w:rPr>
        <w:t>На основании</w:t>
      </w:r>
      <w:r>
        <w:rPr>
          <w:rFonts w:ascii="Times New Roman" w:eastAsia="Times New Roman" w:hAnsi="Times New Roman" w:cs="Times New Roman"/>
          <w:sz w:val="28"/>
          <w:szCs w:val="28"/>
        </w:rPr>
        <w:t> </w:t>
      </w:r>
      <w:hyperlink r:id="rId4" w:anchor="/document/71204098/entry/17" w:history="1">
        <w:r>
          <w:rPr>
            <w:rFonts w:ascii="Times New Roman" w:eastAsia="Times New Roman" w:hAnsi="Times New Roman" w:cs="Times New Roman"/>
            <w:color w:val="0000EE"/>
            <w:sz w:val="28"/>
            <w:szCs w:val="28"/>
          </w:rPr>
          <w:t>п.17</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 </w:t>
      </w:r>
      <w:hyperlink r:id="rId4" w:anchor="/document/71204098/entry/18" w:history="1">
        <w:r>
          <w:rPr>
            <w:rFonts w:ascii="Times New Roman" w:eastAsia="Times New Roman" w:hAnsi="Times New Roman" w:cs="Times New Roman"/>
            <w:color w:val="0000EE"/>
            <w:sz w:val="28"/>
            <w:szCs w:val="28"/>
          </w:rPr>
          <w:t>18</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Постановления Пленума Верховного Суда Российской Федерации от 29.09.2015 N 43 "О некоторых вопросах, связанных с применением норм</w:t>
      </w:r>
      <w:r>
        <w:rPr>
          <w:rFonts w:ascii="Times New Roman" w:eastAsia="Times New Roman" w:hAnsi="Times New Roman" w:cs="Times New Roman"/>
          <w:sz w:val="28"/>
          <w:szCs w:val="28"/>
        </w:rPr>
        <w:t> </w:t>
      </w:r>
      <w:hyperlink r:id="rId4" w:anchor="/document/10164072/entry/0" w:history="1">
        <w:r>
          <w:rPr>
            <w:rFonts w:ascii="Times New Roman" w:eastAsia="Times New Roman" w:hAnsi="Times New Roman" w:cs="Times New Roman"/>
            <w:color w:val="0000EE"/>
            <w:sz w:val="28"/>
            <w:szCs w:val="28"/>
          </w:rPr>
          <w:t>Гражданского кодекса</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Российской Федерации об исковой давности" в силу п.1 ст.204 Гражданского</w:t>
      </w:r>
      <w:r>
        <w:rPr>
          <w:rFonts w:ascii="Times New Roman" w:eastAsia="Times New Roman" w:hAnsi="Times New Roman" w:cs="Times New Roman"/>
          <w:sz w:val="28"/>
          <w:szCs w:val="28"/>
        </w:rPr>
        <w:t> </w:t>
      </w:r>
      <w:hyperlink r:id="rId4" w:anchor="/document/10164072/entry/0" w:history="1">
        <w:r>
          <w:rPr>
            <w:rFonts w:ascii="Times New Roman" w:eastAsia="Times New Roman" w:hAnsi="Times New Roman" w:cs="Times New Roman"/>
            <w:color w:val="0000EE"/>
            <w:sz w:val="28"/>
            <w:szCs w:val="28"/>
          </w:rPr>
          <w:t>кодекса</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Российской Федерации срок исковой давности не течет с момента обращения за судебной защитой, в том числе со дня подачи заявления о вынесении судебного приказа либо обращения в третейский суд, если такое заявление было принято к производству.</w:t>
      </w:r>
    </w:p>
    <w:p>
      <w:pPr>
        <w:widowControl w:val="0"/>
        <w:spacing w:before="0" w:after="0" w:line="317" w:lineRule="atLeast"/>
        <w:ind w:left="20" w:right="20" w:firstLine="720"/>
        <w:jc w:val="both"/>
      </w:pPr>
      <w:r>
        <w:rPr>
          <w:rFonts w:ascii="Times New Roman" w:eastAsia="Times New Roman" w:hAnsi="Times New Roman" w:cs="Times New Roman"/>
          <w:sz w:val="28"/>
          <w:szCs w:val="28"/>
        </w:rPr>
        <w:t>Днем обращения в суд считается день, когда исковое заявление сдано в организацию почтовой связи либо подано непосредственно в суд, в том числе путем заполнения в установленном порядке формы, размещенной на официальном сайте суда в сети "Интернет".</w:t>
      </w:r>
    </w:p>
    <w:p>
      <w:pPr>
        <w:widowControl w:val="0"/>
        <w:spacing w:before="0" w:after="0" w:line="317" w:lineRule="atLeast"/>
        <w:ind w:left="20" w:right="20" w:firstLine="720"/>
        <w:jc w:val="both"/>
      </w:pPr>
      <w:r>
        <w:rPr>
          <w:rFonts w:ascii="Times New Roman" w:eastAsia="Times New Roman" w:hAnsi="Times New Roman" w:cs="Times New Roman"/>
          <w:sz w:val="28"/>
          <w:szCs w:val="28"/>
        </w:rPr>
        <w:t>По смыслу</w:t>
      </w:r>
      <w:r>
        <w:rPr>
          <w:rFonts w:ascii="Times New Roman" w:eastAsia="Times New Roman" w:hAnsi="Times New Roman" w:cs="Times New Roman"/>
          <w:sz w:val="28"/>
          <w:szCs w:val="28"/>
        </w:rPr>
        <w:t> </w:t>
      </w:r>
      <w:hyperlink r:id="rId4" w:anchor="/document/10164072/entry/204" w:history="1">
        <w:r>
          <w:rPr>
            <w:rFonts w:ascii="Times New Roman" w:eastAsia="Times New Roman" w:hAnsi="Times New Roman" w:cs="Times New Roman"/>
            <w:color w:val="0000EE"/>
            <w:sz w:val="28"/>
            <w:szCs w:val="28"/>
          </w:rPr>
          <w:t>ст.204</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Гражданского кодекса Российской Федерации, начавшееся до предъявления иска течение срока исковой давности продолжается лишь в случаях оставления заявления без рассмотрения либо прекращения производства по делу по основаниям, предусмотренным абз.2 ст. 220 Гражданского процессуального</w:t>
      </w:r>
      <w:r>
        <w:rPr>
          <w:rFonts w:ascii="Times New Roman" w:eastAsia="Times New Roman" w:hAnsi="Times New Roman" w:cs="Times New Roman"/>
          <w:sz w:val="28"/>
          <w:szCs w:val="28"/>
        </w:rPr>
        <w:t> </w:t>
      </w:r>
      <w:hyperlink r:id="rId4" w:anchor="/document/10164072/entry/0" w:history="1">
        <w:r>
          <w:rPr>
            <w:rFonts w:ascii="Times New Roman" w:eastAsia="Times New Roman" w:hAnsi="Times New Roman" w:cs="Times New Roman"/>
            <w:color w:val="0000EE"/>
            <w:sz w:val="28"/>
            <w:szCs w:val="28"/>
          </w:rPr>
          <w:t>кодекса</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Российской Федерации, с момента вступления в силу соответствующего определения суда либо отмены судебного приказа.</w:t>
      </w:r>
    </w:p>
    <w:p>
      <w:pPr>
        <w:widowControl w:val="0"/>
        <w:spacing w:before="0" w:after="0" w:line="317" w:lineRule="atLeast"/>
        <w:ind w:left="20" w:right="20" w:firstLine="720"/>
        <w:jc w:val="both"/>
      </w:pPr>
      <w:r>
        <w:rPr>
          <w:rFonts w:ascii="Times New Roman" w:eastAsia="Times New Roman" w:hAnsi="Times New Roman" w:cs="Times New Roman"/>
          <w:sz w:val="28"/>
          <w:szCs w:val="28"/>
        </w:rPr>
        <w:t>В случае прекращения производства по делу по указанным выше основаниям, а также в случае отмены судебного приказа, если не истекшая часть срока исковой давности составляет менее шести месяцев, она удлиняется до шести месяцев (</w:t>
      </w:r>
      <w:hyperlink r:id="rId4" w:anchor="/document/10164072/entry/60001" w:history="1">
        <w:r>
          <w:rPr>
            <w:rFonts w:ascii="Times New Roman" w:eastAsia="Times New Roman" w:hAnsi="Times New Roman" w:cs="Times New Roman"/>
            <w:color w:val="0000EE"/>
            <w:sz w:val="28"/>
            <w:szCs w:val="28"/>
          </w:rPr>
          <w:t>п.1 ст.6</w:t>
        </w:r>
      </w:hyperlink>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hyperlink r:id="rId4" w:anchor="/document/10164072/entry/20430" w:history="1">
        <w:r>
          <w:rPr>
            <w:rFonts w:ascii="Times New Roman" w:eastAsia="Times New Roman" w:hAnsi="Times New Roman" w:cs="Times New Roman"/>
            <w:color w:val="0000EE"/>
            <w:sz w:val="28"/>
            <w:szCs w:val="28"/>
          </w:rPr>
          <w:t>п. 3 ст.204</w:t>
        </w:r>
      </w:hyperlink>
      <w:r>
        <w:rPr>
          <w:rFonts w:ascii="Times New Roman" w:eastAsia="Times New Roman" w:hAnsi="Times New Roman" w:cs="Times New Roman"/>
          <w:sz w:val="28"/>
          <w:szCs w:val="28"/>
        </w:rPr>
        <w:t> </w:t>
      </w:r>
      <w:r>
        <w:rPr>
          <w:rFonts w:ascii="Times New Roman" w:eastAsia="Times New Roman" w:hAnsi="Times New Roman" w:cs="Times New Roman"/>
          <w:sz w:val="28"/>
          <w:szCs w:val="28"/>
        </w:rPr>
        <w:t>Гражданского кодекса Российской Федерации).</w:t>
      </w:r>
    </w:p>
    <w:p>
      <w:pPr>
        <w:widowControl w:val="0"/>
        <w:spacing w:before="0" w:after="0" w:line="317" w:lineRule="atLeast"/>
        <w:ind w:left="20" w:right="20" w:firstLine="720"/>
        <w:jc w:val="both"/>
      </w:pPr>
      <w:r>
        <w:rPr>
          <w:rFonts w:ascii="Times New Roman" w:eastAsia="Times New Roman" w:hAnsi="Times New Roman" w:cs="Times New Roman"/>
          <w:sz w:val="28"/>
          <w:szCs w:val="28"/>
        </w:rPr>
        <w:t xml:space="preserve">Как усматривается их материалов дела, </w:t>
      </w:r>
      <w:r>
        <w:rPr>
          <w:rFonts w:ascii="Times New Roman" w:eastAsia="Times New Roman" w:hAnsi="Times New Roman" w:cs="Times New Roman"/>
          <w:sz w:val="28"/>
          <w:szCs w:val="28"/>
        </w:rPr>
        <w:t>в январе 2024</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Югорский фонд капитального ремонта многоквартирных домов обращался </w:t>
      </w:r>
      <w:r>
        <w:rPr>
          <w:rFonts w:ascii="Times New Roman" w:eastAsia="Times New Roman" w:hAnsi="Times New Roman" w:cs="Times New Roman"/>
          <w:sz w:val="28"/>
          <w:szCs w:val="28"/>
        </w:rPr>
        <w:t>к мировому судье</w:t>
      </w:r>
      <w:r>
        <w:rPr>
          <w:rFonts w:ascii="Times New Roman" w:eastAsia="Times New Roman" w:hAnsi="Times New Roman" w:cs="Times New Roman"/>
          <w:sz w:val="28"/>
          <w:szCs w:val="28"/>
        </w:rPr>
        <w:t xml:space="preserve"> с заявлением о вынесении судебного приказа о взыскании задолженности. </w:t>
      </w:r>
      <w:r>
        <w:rPr>
          <w:rFonts w:ascii="Times New Roman" w:eastAsia="Times New Roman" w:hAnsi="Times New Roman" w:cs="Times New Roman"/>
          <w:sz w:val="28"/>
          <w:szCs w:val="28"/>
        </w:rPr>
        <w:t>19.01.2024</w:t>
      </w:r>
      <w:r>
        <w:rPr>
          <w:rFonts w:ascii="Times New Roman" w:eastAsia="Times New Roman" w:hAnsi="Times New Roman" w:cs="Times New Roman"/>
          <w:sz w:val="28"/>
          <w:szCs w:val="28"/>
        </w:rPr>
        <w:t xml:space="preserve"> был вынесен судебный приказ. Определением от </w:t>
      </w:r>
      <w:r>
        <w:rPr>
          <w:rFonts w:ascii="Times New Roman" w:eastAsia="Times New Roman" w:hAnsi="Times New Roman" w:cs="Times New Roman"/>
          <w:sz w:val="28"/>
          <w:szCs w:val="28"/>
        </w:rPr>
        <w:t>30.01.2024</w:t>
      </w:r>
      <w:r>
        <w:rPr>
          <w:rFonts w:ascii="Times New Roman" w:eastAsia="Times New Roman" w:hAnsi="Times New Roman" w:cs="Times New Roman"/>
          <w:sz w:val="28"/>
          <w:szCs w:val="28"/>
        </w:rPr>
        <w:t xml:space="preserve"> судебный приказ был отменен.</w:t>
      </w:r>
    </w:p>
    <w:p>
      <w:pPr>
        <w:spacing w:before="0" w:after="0"/>
        <w:ind w:firstLine="708"/>
        <w:jc w:val="both"/>
        <w:rPr>
          <w:sz w:val="28"/>
          <w:szCs w:val="28"/>
        </w:rPr>
      </w:pPr>
      <w:r>
        <w:rPr>
          <w:rFonts w:ascii="Times New Roman" w:eastAsia="Times New Roman" w:hAnsi="Times New Roman" w:cs="Times New Roman"/>
          <w:sz w:val="28"/>
          <w:szCs w:val="28"/>
        </w:rPr>
        <w:t xml:space="preserve">С настоящим исковым заявлением истец обратился в суд </w:t>
      </w:r>
      <w:r>
        <w:rPr>
          <w:rFonts w:ascii="Times New Roman" w:eastAsia="Times New Roman" w:hAnsi="Times New Roman" w:cs="Times New Roman"/>
          <w:sz w:val="28"/>
          <w:szCs w:val="28"/>
        </w:rPr>
        <w:t>22.04.2026, что подтверждается оттиском печати на конверте</w:t>
      </w:r>
      <w:r>
        <w:rPr>
          <w:rFonts w:ascii="Times New Roman" w:eastAsia="Times New Roman" w:hAnsi="Times New Roman" w:cs="Times New Roman"/>
          <w:sz w:val="28"/>
          <w:szCs w:val="28"/>
        </w:rPr>
        <w:t xml:space="preserve">, учитывая, что в период с </w:t>
      </w:r>
      <w:r>
        <w:rPr>
          <w:rFonts w:ascii="Times New Roman" w:eastAsia="Times New Roman" w:hAnsi="Times New Roman" w:cs="Times New Roman"/>
          <w:sz w:val="28"/>
          <w:szCs w:val="28"/>
        </w:rPr>
        <w:t>19.01.2024</w:t>
      </w:r>
      <w:r>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30.01.2024</w:t>
      </w:r>
      <w:r>
        <w:rPr>
          <w:rFonts w:ascii="Times New Roman" w:eastAsia="Times New Roman" w:hAnsi="Times New Roman" w:cs="Times New Roman"/>
          <w:sz w:val="28"/>
          <w:szCs w:val="28"/>
        </w:rPr>
        <w:t xml:space="preserve"> срок исковой давности приостанавливался, после отмены судебного приказа </w:t>
      </w:r>
      <w:r>
        <w:rPr>
          <w:rFonts w:ascii="Times New Roman" w:eastAsia="Times New Roman" w:hAnsi="Times New Roman" w:cs="Times New Roman"/>
          <w:sz w:val="28"/>
          <w:szCs w:val="28"/>
        </w:rPr>
        <w:t>30.01.2024</w:t>
      </w:r>
      <w:r>
        <w:rPr>
          <w:rFonts w:ascii="Times New Roman" w:eastAsia="Times New Roman" w:hAnsi="Times New Roman" w:cs="Times New Roman"/>
          <w:sz w:val="28"/>
          <w:szCs w:val="28"/>
        </w:rPr>
        <w:t xml:space="preserve"> срок исковой давности продолжил течь, для платежей, по которым срок исковой давности не истек на момент отмены приказа, он был продлен до 6 месяцев, следовательно, срок исковой давности по требованиям с </w:t>
      </w:r>
      <w:r>
        <w:rPr>
          <w:rFonts w:ascii="Times New Roman" w:eastAsia="Times New Roman" w:hAnsi="Times New Roman" w:cs="Times New Roman"/>
          <w:sz w:val="28"/>
          <w:szCs w:val="28"/>
        </w:rPr>
        <w:t>01.09.2014</w:t>
      </w:r>
      <w:r>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31</w:t>
      </w:r>
      <w:r>
        <w:rPr>
          <w:rFonts w:ascii="Times New Roman" w:eastAsia="Times New Roman" w:hAnsi="Times New Roman" w:cs="Times New Roman"/>
          <w:sz w:val="28"/>
          <w:szCs w:val="28"/>
        </w:rPr>
        <w:t>.03.2023</w:t>
      </w:r>
      <w:r>
        <w:rPr>
          <w:rFonts w:ascii="Times New Roman" w:eastAsia="Times New Roman" w:hAnsi="Times New Roman" w:cs="Times New Roman"/>
          <w:sz w:val="28"/>
          <w:szCs w:val="28"/>
        </w:rPr>
        <w:t xml:space="preserve"> истцом пропущен.</w:t>
      </w:r>
    </w:p>
    <w:p>
      <w:pPr>
        <w:spacing w:before="0" w:after="0"/>
        <w:ind w:firstLine="708"/>
        <w:jc w:val="both"/>
        <w:rPr>
          <w:sz w:val="28"/>
          <w:szCs w:val="28"/>
        </w:rPr>
      </w:pPr>
      <w:r>
        <w:rPr>
          <w:rFonts w:ascii="Times New Roman" w:eastAsia="Times New Roman" w:hAnsi="Times New Roman" w:cs="Times New Roman"/>
          <w:sz w:val="28"/>
          <w:szCs w:val="28"/>
        </w:rPr>
        <w:t xml:space="preserve">Согласно утвержденному Приказам Департамента жилищно-коммунального комплекса и энергетики Ханты - </w:t>
      </w:r>
      <w:r>
        <w:rPr>
          <w:rStyle w:val="cat-Addressgrp-8rplc-56"/>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 </w:t>
      </w:r>
      <w:r>
        <w:rPr>
          <w:rStyle w:val="cat-Addressgrp-2rplc-57"/>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от 16.09.202</w:t>
      </w:r>
      <w:r>
        <w:rPr>
          <w:rFonts w:ascii="Times New Roman" w:eastAsia="Times New Roman" w:hAnsi="Times New Roman" w:cs="Times New Roman"/>
          <w:sz w:val="28"/>
          <w:szCs w:val="28"/>
        </w:rPr>
        <w:t>2 N 21-нп, от 10.11.2023 №38-нп</w:t>
      </w:r>
      <w:r>
        <w:rPr>
          <w:rFonts w:ascii="Times New Roman" w:eastAsia="Times New Roman" w:hAnsi="Times New Roman" w:cs="Times New Roman"/>
          <w:sz w:val="28"/>
          <w:szCs w:val="28"/>
        </w:rPr>
        <w:t xml:space="preserve"> №3-нп "Об установлении минимального размера взноса на капитальный ремонт общего имущества в МКД" и приказа Департамента жилищно-коммунального комплекса и энергетики </w:t>
      </w:r>
      <w:r>
        <w:rPr>
          <w:rStyle w:val="cat-Addressgrp-1rplc-60"/>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 </w:t>
      </w:r>
      <w:r>
        <w:rPr>
          <w:rStyle w:val="cat-Addressgrp-2rplc-61"/>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минимальный размер взноса на капитальный ремонт в </w:t>
      </w:r>
      <w:r>
        <w:rPr>
          <w:rFonts w:ascii="Times New Roman" w:eastAsia="Times New Roman" w:hAnsi="Times New Roman" w:cs="Times New Roman"/>
          <w:sz w:val="28"/>
          <w:szCs w:val="28"/>
        </w:rPr>
        <w:t>2023</w:t>
      </w:r>
      <w:r>
        <w:rPr>
          <w:rFonts w:ascii="Times New Roman" w:eastAsia="Times New Roman" w:hAnsi="Times New Roman" w:cs="Times New Roman"/>
          <w:sz w:val="28"/>
          <w:szCs w:val="28"/>
        </w:rPr>
        <w:t xml:space="preserve"> составлял </w:t>
      </w:r>
      <w:r>
        <w:rPr>
          <w:rStyle w:val="cat-Sumgrp-44rplc-62"/>
          <w:rFonts w:ascii="Times New Roman" w:eastAsia="Times New Roman" w:hAnsi="Times New Roman" w:cs="Times New Roman"/>
          <w:sz w:val="28"/>
          <w:szCs w:val="28"/>
        </w:rPr>
        <w:t>сумма</w:t>
      </w:r>
      <w:r>
        <w:rPr>
          <w:rFonts w:ascii="Times New Roman" w:eastAsia="Times New Roman" w:hAnsi="Times New Roman" w:cs="Times New Roman"/>
          <w:sz w:val="28"/>
          <w:szCs w:val="28"/>
        </w:rPr>
        <w:t xml:space="preserve"> за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 xml:space="preserve">Таким образом, задолженность по уплате взносов на капитальный ремонт общего имущества в многоквартирном доме за период с </w:t>
      </w:r>
      <w:r>
        <w:rPr>
          <w:rFonts w:ascii="Times New Roman" w:eastAsia="Times New Roman" w:hAnsi="Times New Roman" w:cs="Times New Roman"/>
          <w:sz w:val="28"/>
          <w:szCs w:val="28"/>
        </w:rPr>
        <w:t>01.04.2023</w:t>
      </w:r>
      <w:r>
        <w:rPr>
          <w:rFonts w:ascii="Times New Roman" w:eastAsia="Times New Roman" w:hAnsi="Times New Roman" w:cs="Times New Roman"/>
          <w:sz w:val="28"/>
          <w:szCs w:val="28"/>
        </w:rPr>
        <w:t xml:space="preserve"> по </w:t>
      </w:r>
      <w:r>
        <w:rPr>
          <w:rFonts w:ascii="Times New Roman" w:eastAsia="Times New Roman" w:hAnsi="Times New Roman" w:cs="Times New Roman"/>
          <w:sz w:val="28"/>
          <w:szCs w:val="28"/>
        </w:rPr>
        <w:t>30.04.2023</w:t>
      </w:r>
      <w:r>
        <w:rPr>
          <w:rFonts w:ascii="Times New Roman" w:eastAsia="Times New Roman" w:hAnsi="Times New Roman" w:cs="Times New Roman"/>
          <w:sz w:val="28"/>
          <w:szCs w:val="28"/>
        </w:rPr>
        <w:t xml:space="preserve"> составляет </w:t>
      </w:r>
      <w:r>
        <w:rPr>
          <w:rStyle w:val="cat-Sumgrp-45rplc-65"/>
          <w:rFonts w:ascii="Times New Roman" w:eastAsia="Times New Roman" w:hAnsi="Times New Roman" w:cs="Times New Roman"/>
          <w:sz w:val="28"/>
          <w:szCs w:val="28"/>
        </w:rPr>
        <w:t>сумма</w:t>
      </w:r>
      <w:r>
        <w:rPr>
          <w:rFonts w:ascii="Times New Roman" w:eastAsia="Times New Roman" w:hAnsi="Times New Roman" w:cs="Times New Roman"/>
          <w:sz w:val="28"/>
          <w:szCs w:val="28"/>
        </w:rPr>
        <w:t xml:space="preserve"> из следующего расчета: </w:t>
      </w:r>
      <w:r>
        <w:rPr>
          <w:rFonts w:ascii="Times New Roman" w:eastAsia="Times New Roman" w:hAnsi="Times New Roman" w:cs="Times New Roman"/>
          <w:sz w:val="28"/>
          <w:szCs w:val="28"/>
        </w:rPr>
        <w:t>2023 – 1</w:t>
      </w:r>
      <w:r>
        <w:rPr>
          <w:rFonts w:ascii="Times New Roman" w:eastAsia="Times New Roman" w:hAnsi="Times New Roman" w:cs="Times New Roman"/>
          <w:sz w:val="28"/>
          <w:szCs w:val="28"/>
        </w:rPr>
        <w:t xml:space="preserve"> мес.* </w:t>
      </w:r>
      <w:r>
        <w:rPr>
          <w:rFonts w:ascii="Times New Roman" w:eastAsia="Times New Roman" w:hAnsi="Times New Roman" w:cs="Times New Roman"/>
          <w:sz w:val="28"/>
          <w:szCs w:val="28"/>
        </w:rPr>
        <w:t xml:space="preserve">25,88 </w:t>
      </w:r>
      <w:r>
        <w:rPr>
          <w:rFonts w:ascii="Times New Roman" w:eastAsia="Times New Roman" w:hAnsi="Times New Roman" w:cs="Times New Roman"/>
          <w:sz w:val="28"/>
          <w:szCs w:val="28"/>
        </w:rPr>
        <w:t>кв.м</w:t>
      </w:r>
      <w:r>
        <w:rPr>
          <w:rFonts w:ascii="Times New Roman" w:eastAsia="Times New Roman" w:hAnsi="Times New Roman" w:cs="Times New Roman"/>
          <w:sz w:val="28"/>
          <w:szCs w:val="28"/>
        </w:rPr>
        <w:t>*15,</w:t>
      </w:r>
      <w:r>
        <w:rPr>
          <w:rStyle w:val="cat-Sumgrp-46rplc-66"/>
          <w:rFonts w:ascii="Times New Roman" w:eastAsia="Times New Roman" w:hAnsi="Times New Roman" w:cs="Times New Roman"/>
          <w:sz w:val="28"/>
          <w:szCs w:val="28"/>
        </w:rPr>
        <w:t>сумма</w:t>
      </w:r>
    </w:p>
    <w:p>
      <w:pPr>
        <w:spacing w:before="0" w:after="0"/>
        <w:ind w:firstLine="708"/>
        <w:jc w:val="both"/>
        <w:rPr>
          <w:sz w:val="28"/>
          <w:szCs w:val="28"/>
        </w:rPr>
      </w:pPr>
      <w:r>
        <w:rPr>
          <w:rFonts w:ascii="Times New Roman" w:eastAsia="Times New Roman" w:hAnsi="Times New Roman" w:cs="Times New Roman"/>
          <w:sz w:val="28"/>
          <w:szCs w:val="28"/>
        </w:rPr>
        <w:t xml:space="preserve">Поэтому, с </w:t>
      </w:r>
      <w:r>
        <w:rPr>
          <w:rStyle w:val="cat-FIOgrp-37rplc-67"/>
          <w:rFonts w:ascii="Times New Roman" w:eastAsia="Times New Roman" w:hAnsi="Times New Roman" w:cs="Times New Roman"/>
          <w:sz w:val="28"/>
          <w:szCs w:val="28"/>
        </w:rPr>
        <w:t>фио</w:t>
      </w:r>
      <w:r>
        <w:rPr>
          <w:rFonts w:ascii="Times New Roman" w:eastAsia="Times New Roman" w:hAnsi="Times New Roman" w:cs="Times New Roman"/>
          <w:sz w:val="28"/>
          <w:szCs w:val="28"/>
        </w:rPr>
        <w:t xml:space="preserve"> подлежит взысканию задолженность по взносам в пользу истца в размере </w:t>
      </w:r>
      <w:r>
        <w:rPr>
          <w:rStyle w:val="cat-Sumgrp-45rplc-68"/>
          <w:rFonts w:ascii="Times New Roman" w:eastAsia="Times New Roman" w:hAnsi="Times New Roman" w:cs="Times New Roman"/>
          <w:sz w:val="28"/>
          <w:szCs w:val="28"/>
        </w:rPr>
        <w:t>сумма</w:t>
      </w:r>
    </w:p>
    <w:p>
      <w:pPr>
        <w:spacing w:before="0" w:after="0"/>
        <w:ind w:firstLine="708"/>
        <w:jc w:val="both"/>
        <w:rPr>
          <w:sz w:val="28"/>
          <w:szCs w:val="28"/>
        </w:rPr>
      </w:pPr>
      <w:r>
        <w:rPr>
          <w:rFonts w:ascii="Times New Roman" w:eastAsia="Times New Roman" w:hAnsi="Times New Roman" w:cs="Times New Roman"/>
          <w:sz w:val="28"/>
          <w:szCs w:val="28"/>
        </w:rPr>
        <w:t xml:space="preserve">Истец также просит взыскать пени за период с 01.01.2020 по 15.05.2023 в размере </w:t>
      </w:r>
      <w:r>
        <w:rPr>
          <w:rStyle w:val="cat-Sumgrp-47rplc-71"/>
          <w:rFonts w:ascii="Times New Roman" w:eastAsia="Times New Roman" w:hAnsi="Times New Roman" w:cs="Times New Roman"/>
          <w:sz w:val="28"/>
          <w:szCs w:val="28"/>
        </w:rPr>
        <w:t>сумма</w:t>
      </w:r>
    </w:p>
    <w:p>
      <w:pPr>
        <w:spacing w:before="0" w:after="0"/>
        <w:ind w:firstLine="708"/>
        <w:jc w:val="both"/>
        <w:rPr>
          <w:sz w:val="28"/>
          <w:szCs w:val="28"/>
        </w:rPr>
      </w:pPr>
      <w:r>
        <w:rPr>
          <w:rFonts w:ascii="Times New Roman" w:eastAsia="Times New Roman" w:hAnsi="Times New Roman" w:cs="Times New Roman"/>
          <w:sz w:val="28"/>
          <w:szCs w:val="28"/>
        </w:rPr>
        <w:t xml:space="preserve">Поскольку срок исковой давности по требованиям о взыскании задолженности по уплате взносов на капитальный ремонт общего имущества в многоквартирном доме за период до </w:t>
      </w:r>
      <w:r>
        <w:rPr>
          <w:rFonts w:ascii="Times New Roman" w:eastAsia="Times New Roman" w:hAnsi="Times New Roman" w:cs="Times New Roman"/>
          <w:sz w:val="28"/>
          <w:szCs w:val="28"/>
        </w:rPr>
        <w:t>31.03.2023</w:t>
      </w:r>
      <w:r>
        <w:rPr>
          <w:rFonts w:ascii="Times New Roman" w:eastAsia="Times New Roman" w:hAnsi="Times New Roman" w:cs="Times New Roman"/>
          <w:sz w:val="28"/>
          <w:szCs w:val="28"/>
        </w:rPr>
        <w:t xml:space="preserve"> истцом пропущен, следовательно, требования о взыскании как самой задолженности, так и пеней удовлетворению не подлежат.</w:t>
      </w:r>
    </w:p>
    <w:p>
      <w:pPr>
        <w:spacing w:before="0" w:after="0"/>
        <w:ind w:firstLine="708"/>
        <w:jc w:val="both"/>
        <w:rPr>
          <w:sz w:val="28"/>
          <w:szCs w:val="28"/>
        </w:rPr>
      </w:pPr>
      <w:r>
        <w:rPr>
          <w:rFonts w:ascii="Times New Roman" w:eastAsia="Times New Roman" w:hAnsi="Times New Roman" w:cs="Times New Roman"/>
          <w:sz w:val="28"/>
          <w:szCs w:val="28"/>
        </w:rPr>
        <w:t>Согласно положениям</w:t>
      </w:r>
      <w:r>
        <w:rPr>
          <w:rFonts w:ascii="Times New Roman" w:eastAsia="Times New Roman" w:hAnsi="Times New Roman" w:cs="Times New Roman"/>
          <w:sz w:val="28"/>
          <w:szCs w:val="28"/>
        </w:rPr>
        <w:t> </w:t>
      </w:r>
      <w:hyperlink r:id="rId4" w:anchor="/document/12138291/entry/1550141" w:history="1">
        <w:r>
          <w:rPr>
            <w:rFonts w:ascii="Times New Roman" w:eastAsia="Times New Roman" w:hAnsi="Times New Roman" w:cs="Times New Roman"/>
            <w:color w:val="0000EE"/>
            <w:sz w:val="28"/>
            <w:szCs w:val="28"/>
          </w:rPr>
          <w:t xml:space="preserve">ч. 14.1 </w:t>
        </w:r>
        <w:r>
          <w:rPr>
            <w:rStyle w:val="cat-Addressgrp-9rplc-73"/>
            <w:rFonts w:ascii="Times New Roman" w:eastAsia="Times New Roman" w:hAnsi="Times New Roman" w:cs="Times New Roman"/>
            <w:color w:val="0000EE"/>
            <w:sz w:val="28"/>
            <w:szCs w:val="28"/>
          </w:rPr>
          <w:t>адрес</w:t>
        </w:r>
        <w:r>
          <w:rPr>
            <w:rFonts w:ascii="Times New Roman" w:eastAsia="Times New Roman" w:hAnsi="Times New Roman" w:cs="Times New Roman"/>
            <w:color w:val="0000EE"/>
            <w:sz w:val="28"/>
            <w:szCs w:val="28"/>
          </w:rPr>
          <w:t>ст. 155</w:t>
        </w:r>
      </w:hyperlink>
      <w:r>
        <w:rPr>
          <w:rFonts w:ascii="Times New Roman" w:eastAsia="Times New Roman" w:hAnsi="Times New Roman" w:cs="Times New Roman"/>
          <w:sz w:val="28"/>
          <w:szCs w:val="28"/>
        </w:rPr>
        <w:t> </w:t>
      </w:r>
      <w:r>
        <w:rPr>
          <w:rStyle w:val="cat-Addressgrp-10rplc-74"/>
          <w:rFonts w:ascii="Times New Roman" w:eastAsia="Times New Roman" w:hAnsi="Times New Roman" w:cs="Times New Roman"/>
          <w:sz w:val="28"/>
          <w:szCs w:val="28"/>
        </w:rPr>
        <w:t>адрес</w:t>
      </w:r>
      <w:r>
        <w:rPr>
          <w:rFonts w:ascii="Times New Roman" w:eastAsia="Times New Roman" w:hAnsi="Times New Roman" w:cs="Times New Roman"/>
          <w:sz w:val="28"/>
          <w:szCs w:val="28"/>
        </w:rPr>
        <w:t xml:space="preserve"> Российской Федерации собственники помещений в многоквартирном доме, несвоевременно и (или) не полностью уплатившие взносы на капитальный ремонт, обязаны уплатить в фонд капитального ремонта пени в размере одной трехсотой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Уплата указанных пеней осуществляется в порядке, установленном для уплаты взносов на капитальный ремонт.</w:t>
      </w:r>
    </w:p>
    <w:p>
      <w:pPr>
        <w:spacing w:before="0" w:after="0"/>
        <w:ind w:firstLine="708"/>
        <w:jc w:val="both"/>
        <w:rPr>
          <w:sz w:val="28"/>
          <w:szCs w:val="28"/>
        </w:rPr>
      </w:pPr>
      <w:r>
        <w:rPr>
          <w:rFonts w:ascii="Times New Roman" w:eastAsia="Times New Roman" w:hAnsi="Times New Roman" w:cs="Times New Roman"/>
          <w:sz w:val="28"/>
          <w:szCs w:val="28"/>
        </w:rPr>
        <w:t xml:space="preserve">Поскольку ответчик обязан был внести взнос на капитальный ремонт за </w:t>
      </w:r>
      <w:r>
        <w:rPr>
          <w:rFonts w:ascii="Times New Roman" w:eastAsia="Times New Roman" w:hAnsi="Times New Roman" w:cs="Times New Roman"/>
          <w:sz w:val="28"/>
          <w:szCs w:val="28"/>
        </w:rPr>
        <w:t>апрель 2023</w:t>
      </w:r>
      <w:r>
        <w:rPr>
          <w:rFonts w:ascii="Times New Roman" w:eastAsia="Times New Roman" w:hAnsi="Times New Roman" w:cs="Times New Roman"/>
          <w:sz w:val="28"/>
          <w:szCs w:val="28"/>
        </w:rPr>
        <w:t xml:space="preserve"> до </w:t>
      </w:r>
      <w:r>
        <w:rPr>
          <w:rFonts w:ascii="Times New Roman" w:eastAsia="Times New Roman" w:hAnsi="Times New Roman" w:cs="Times New Roman"/>
          <w:sz w:val="28"/>
          <w:szCs w:val="28"/>
        </w:rPr>
        <w:t>10.05.2023</w:t>
      </w:r>
      <w:r>
        <w:rPr>
          <w:rFonts w:ascii="Times New Roman" w:eastAsia="Times New Roman" w:hAnsi="Times New Roman" w:cs="Times New Roman"/>
          <w:sz w:val="28"/>
          <w:szCs w:val="28"/>
        </w:rPr>
        <w:t xml:space="preserve">, то начисление пеней за несвоевременную оплату взносов на капитальный ремонт за </w:t>
      </w:r>
      <w:r>
        <w:rPr>
          <w:rFonts w:ascii="Times New Roman" w:eastAsia="Times New Roman" w:hAnsi="Times New Roman" w:cs="Times New Roman"/>
          <w:sz w:val="28"/>
          <w:szCs w:val="28"/>
        </w:rPr>
        <w:t>апрель 2023</w:t>
      </w:r>
      <w:r>
        <w:rPr>
          <w:rFonts w:ascii="Times New Roman" w:eastAsia="Times New Roman" w:hAnsi="Times New Roman" w:cs="Times New Roman"/>
          <w:sz w:val="28"/>
          <w:szCs w:val="28"/>
        </w:rPr>
        <w:t xml:space="preserve"> начинается с 31-го дня, следующего за днем наступления установленного срока оплаты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10.05.2025</w:t>
      </w:r>
      <w:r>
        <w:rPr>
          <w:rFonts w:ascii="Times New Roman" w:eastAsia="Times New Roman" w:hAnsi="Times New Roman" w:cs="Times New Roman"/>
          <w:sz w:val="28"/>
          <w:szCs w:val="28"/>
        </w:rPr>
        <w:t>, то есть с 11.06.2023. Однако такие требования не заявлялись.</w:t>
      </w:r>
    </w:p>
    <w:p>
      <w:pPr>
        <w:spacing w:before="0" w:after="0"/>
        <w:ind w:firstLine="708"/>
        <w:jc w:val="both"/>
        <w:rPr>
          <w:sz w:val="28"/>
          <w:szCs w:val="28"/>
        </w:rPr>
      </w:pPr>
      <w:r>
        <w:rPr>
          <w:rFonts w:ascii="Times New Roman" w:eastAsia="Times New Roman" w:hAnsi="Times New Roman" w:cs="Times New Roman"/>
          <w:sz w:val="28"/>
          <w:szCs w:val="28"/>
        </w:rPr>
        <w:t xml:space="preserve">Таким образом, с ответчика </w:t>
      </w:r>
      <w:r>
        <w:rPr>
          <w:rFonts w:ascii="Times New Roman" w:eastAsia="Times New Roman" w:hAnsi="Times New Roman" w:cs="Times New Roman"/>
          <w:sz w:val="28"/>
          <w:szCs w:val="28"/>
        </w:rPr>
        <w:t>не подлежи</w:t>
      </w:r>
      <w:r>
        <w:rPr>
          <w:rFonts w:ascii="Times New Roman" w:eastAsia="Times New Roman" w:hAnsi="Times New Roman" w:cs="Times New Roman"/>
          <w:sz w:val="28"/>
          <w:szCs w:val="28"/>
        </w:rPr>
        <w:t xml:space="preserve">т взысканию пени за </w:t>
      </w:r>
      <w:r>
        <w:rPr>
          <w:rFonts w:ascii="Times New Roman" w:eastAsia="Times New Roman" w:hAnsi="Times New Roman" w:cs="Times New Roman"/>
          <w:sz w:val="28"/>
          <w:szCs w:val="28"/>
        </w:rPr>
        <w:t>период с 01.01.2020 по 15.05.2023</w:t>
      </w:r>
      <w:r>
        <w:rPr>
          <w:rFonts w:ascii="Times New Roman" w:eastAsia="Times New Roman" w:hAnsi="Times New Roman" w:cs="Times New Roman"/>
          <w:sz w:val="28"/>
          <w:szCs w:val="28"/>
        </w:rPr>
        <w:t>.</w:t>
      </w:r>
    </w:p>
    <w:p>
      <w:pPr>
        <w:spacing w:before="0" w:after="0"/>
        <w:ind w:firstLine="708"/>
        <w:jc w:val="both"/>
        <w:rPr>
          <w:sz w:val="28"/>
          <w:szCs w:val="28"/>
        </w:rPr>
      </w:pPr>
      <w:r>
        <w:rPr>
          <w:rFonts w:ascii="Times New Roman" w:eastAsia="Times New Roman" w:hAnsi="Times New Roman" w:cs="Times New Roman"/>
          <w:sz w:val="28"/>
          <w:szCs w:val="28"/>
        </w:rPr>
        <w:t xml:space="preserve">В соответствии со ст.98 ГПК РФ, суд считает необходимым взыскать с ответчиков расходы истца, понесённые по уплате государственной пошлины, при подаче иска в суд, исходя из размера удовлетворённого требования в размере </w:t>
      </w:r>
      <w:r>
        <w:rPr>
          <w:rStyle w:val="cat-Sumgrp-48rplc-80"/>
          <w:rFonts w:ascii="Times New Roman" w:eastAsia="Times New Roman" w:hAnsi="Times New Roman" w:cs="Times New Roman"/>
          <w:sz w:val="28"/>
          <w:szCs w:val="28"/>
        </w:rPr>
        <w:t>сумма</w:t>
      </w:r>
    </w:p>
    <w:p>
      <w:pPr>
        <w:spacing w:before="0" w:after="0"/>
        <w:jc w:val="both"/>
        <w:rPr>
          <w:sz w:val="28"/>
          <w:szCs w:val="28"/>
        </w:rPr>
      </w:pPr>
      <w:r>
        <w:rPr>
          <w:rFonts w:ascii="Times New Roman" w:eastAsia="Times New Roman" w:hAnsi="Times New Roman" w:cs="Times New Roman"/>
        </w:rPr>
        <w:t xml:space="preserve">         </w:t>
      </w:r>
      <w:r>
        <w:rPr>
          <w:rFonts w:ascii="Times New Roman" w:eastAsia="Times New Roman" w:hAnsi="Times New Roman" w:cs="Times New Roman"/>
          <w:sz w:val="28"/>
          <w:szCs w:val="28"/>
        </w:rPr>
        <w:t>Руководствуясь ст.ст.12, 194-197, 232.4 Гражданского процессуального кодекса Российской Федерации, мировой судья</w:t>
      </w:r>
    </w:p>
    <w:p>
      <w:pPr>
        <w:spacing w:before="0" w:after="0"/>
        <w:jc w:val="both"/>
      </w:pPr>
    </w:p>
    <w:p>
      <w:pPr>
        <w:spacing w:before="0" w:after="0"/>
        <w:ind w:firstLine="567"/>
        <w:jc w:val="center"/>
        <w:rPr>
          <w:sz w:val="28"/>
          <w:szCs w:val="28"/>
        </w:rPr>
      </w:pPr>
      <w:r>
        <w:rPr>
          <w:rFonts w:ascii="Times New Roman" w:eastAsia="Times New Roman" w:hAnsi="Times New Roman" w:cs="Times New Roman"/>
          <w:sz w:val="28"/>
          <w:szCs w:val="28"/>
        </w:rPr>
        <w:t>РЕШИЛ:</w:t>
      </w:r>
    </w:p>
    <w:p>
      <w:pPr>
        <w:spacing w:before="0" w:after="0"/>
        <w:ind w:firstLine="567"/>
        <w:jc w:val="center"/>
        <w:rPr>
          <w:sz w:val="16"/>
          <w:szCs w:val="16"/>
        </w:rPr>
      </w:pPr>
    </w:p>
    <w:p>
      <w:pPr>
        <w:spacing w:before="0" w:after="0"/>
        <w:ind w:firstLine="567"/>
        <w:jc w:val="both"/>
        <w:rPr>
          <w:sz w:val="28"/>
          <w:szCs w:val="28"/>
        </w:rPr>
      </w:pPr>
      <w:r>
        <w:rPr>
          <w:rFonts w:ascii="Times New Roman" w:eastAsia="Times New Roman" w:hAnsi="Times New Roman" w:cs="Times New Roman"/>
          <w:sz w:val="28"/>
          <w:szCs w:val="28"/>
        </w:rPr>
        <w:t xml:space="preserve">Исковые требования </w:t>
      </w:r>
      <w:r>
        <w:rPr>
          <w:rFonts w:ascii="Times New Roman" w:eastAsia="Times New Roman" w:hAnsi="Times New Roman" w:cs="Times New Roman"/>
          <w:sz w:val="28"/>
          <w:szCs w:val="28"/>
        </w:rPr>
        <w:t xml:space="preserve">Югорского фонда капитального ремонта многоквартирных домов к </w:t>
      </w:r>
      <w:r>
        <w:rPr>
          <w:rStyle w:val="cat-FIOgrp-36rplc-81"/>
          <w:rFonts w:ascii="Times New Roman" w:eastAsia="Times New Roman" w:hAnsi="Times New Roman" w:cs="Times New Roman"/>
          <w:sz w:val="28"/>
          <w:szCs w:val="28"/>
        </w:rPr>
        <w:t>фио</w:t>
      </w:r>
      <w:r>
        <w:rPr>
          <w:rStyle w:val="cat-UserDefinedgrp-51rplc-82"/>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взыскании</w:t>
      </w:r>
      <w:r>
        <w:rPr>
          <w:rFonts w:ascii="Times New Roman" w:eastAsia="Times New Roman" w:hAnsi="Times New Roman" w:cs="Times New Roman"/>
          <w:sz w:val="28"/>
          <w:szCs w:val="28"/>
        </w:rPr>
        <w:t xml:space="preserve"> задолженности удовлетворить частично.</w:t>
      </w:r>
    </w:p>
    <w:p>
      <w:pPr>
        <w:spacing w:before="0" w:after="0"/>
        <w:ind w:firstLine="567"/>
        <w:jc w:val="both"/>
        <w:rPr>
          <w:sz w:val="28"/>
          <w:szCs w:val="28"/>
        </w:rPr>
      </w:pPr>
      <w:r>
        <w:rPr>
          <w:rFonts w:ascii="Times New Roman" w:eastAsia="Times New Roman" w:hAnsi="Times New Roman" w:cs="Times New Roman"/>
          <w:sz w:val="28"/>
          <w:szCs w:val="28"/>
        </w:rPr>
        <w:t xml:space="preserve">Взыскать с Захарова </w:t>
      </w:r>
      <w:r>
        <w:rPr>
          <w:rStyle w:val="cat-UserDefinedgrp-52rplc-84"/>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(СНИЛС </w:t>
      </w:r>
      <w:r>
        <w:rPr>
          <w:rStyle w:val="cat-PhoneNumbergrp-50rplc-85"/>
          <w:rFonts w:ascii="Times New Roman" w:eastAsia="Times New Roman" w:hAnsi="Times New Roman" w:cs="Times New Roman"/>
          <w:sz w:val="28"/>
          <w:szCs w:val="28"/>
        </w:rPr>
        <w:t>телефон</w:t>
      </w:r>
      <w:r>
        <w:rPr>
          <w:rFonts w:ascii="Times New Roman" w:eastAsia="Times New Roman" w:hAnsi="Times New Roman" w:cs="Times New Roman"/>
          <w:sz w:val="28"/>
          <w:szCs w:val="28"/>
        </w:rPr>
        <w:t xml:space="preserve"> 53) в пользу Югорского фонда капитального ремонта многоквартирных домов (ИНН 8601999247) </w:t>
      </w:r>
      <w:r>
        <w:rPr>
          <w:rStyle w:val="cat-Sumgrp-45rplc-86"/>
          <w:rFonts w:ascii="Times New Roman" w:eastAsia="Times New Roman" w:hAnsi="Times New Roman" w:cs="Times New Roman"/>
          <w:sz w:val="28"/>
          <w:szCs w:val="28"/>
        </w:rPr>
        <w:t>сумма</w:t>
      </w:r>
      <w:r>
        <w:rPr>
          <w:rFonts w:ascii="Times New Roman" w:eastAsia="Times New Roman" w:hAnsi="Times New Roman" w:cs="Times New Roman"/>
          <w:sz w:val="28"/>
          <w:szCs w:val="28"/>
        </w:rPr>
        <w:t xml:space="preserve"> - в счет задолженности, </w:t>
      </w:r>
      <w:r>
        <w:rPr>
          <w:rStyle w:val="cat-Sumgrp-48rplc-87"/>
          <w:rFonts w:ascii="Times New Roman" w:eastAsia="Times New Roman" w:hAnsi="Times New Roman" w:cs="Times New Roman"/>
          <w:sz w:val="28"/>
          <w:szCs w:val="28"/>
        </w:rPr>
        <w:t>сумма</w:t>
      </w:r>
      <w:r>
        <w:rPr>
          <w:rFonts w:ascii="Times New Roman" w:eastAsia="Times New Roman" w:hAnsi="Times New Roman" w:cs="Times New Roman"/>
          <w:sz w:val="28"/>
          <w:szCs w:val="28"/>
        </w:rPr>
        <w:t xml:space="preserve"> - в возмещение расходов по уплате государственной пошлины.</w:t>
      </w:r>
    </w:p>
    <w:p>
      <w:pPr>
        <w:spacing w:before="0" w:after="0"/>
        <w:ind w:firstLine="567"/>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остальной части иска отказать.</w:t>
      </w:r>
    </w:p>
    <w:p>
      <w:pPr>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Настоящее решение может быть обжаловано в Ханты-Мансийский районный суд путем подачи жалобы мировому судье в течение 1 месяца со дня вынесения мировым судьей решения.</w:t>
      </w:r>
    </w:p>
    <w:p>
      <w:pPr>
        <w:spacing w:before="0" w:after="0"/>
        <w:ind w:firstLine="567"/>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Мировой судья может не составлять мотивированное решение суда по рассмотренному им делу. Мотивированное решение суда составляется в случае поступления от лиц, участвующих в деле, их представителей заявления о составлении мотивированного решения суда, которое может быть подано:</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 в течение трех дней со дня объявления резолютивной части решения суда, если лица, участвующие в деле, их представители присутствовали в судебном заседании;</w:t>
      </w:r>
      <w:r>
        <w:rPr>
          <w:rFonts w:ascii="Times New Roman" w:eastAsia="Times New Roman" w:hAnsi="Times New Roman" w:cs="Times New Roman"/>
          <w:sz w:val="28"/>
          <w:szCs w:val="28"/>
        </w:rPr>
        <w:t xml:space="preserve"> 2) в течение пятнадцати дней со дня объявления резолютивной части решения суда, если лица, участвующие в деле, их представители не присутствовали в судебном заседании</w:t>
      </w:r>
      <w:r>
        <w:rPr>
          <w:rFonts w:ascii="Times New Roman" w:eastAsia="Times New Roman" w:hAnsi="Times New Roman" w:cs="Times New Roman"/>
          <w:sz w:val="28"/>
          <w:szCs w:val="28"/>
        </w:rPr>
        <w:t xml:space="preserve">. </w:t>
      </w:r>
    </w:p>
    <w:p>
      <w:pPr>
        <w:widowControl w:val="0"/>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Мотивированное решение изготовлено </w:t>
      </w:r>
      <w:r>
        <w:rPr>
          <w:rFonts w:ascii="Times New Roman" w:eastAsia="Times New Roman" w:hAnsi="Times New Roman" w:cs="Times New Roman"/>
          <w:sz w:val="28"/>
          <w:szCs w:val="28"/>
        </w:rPr>
        <w:t>14 мая</w:t>
      </w:r>
      <w:r>
        <w:rPr>
          <w:rFonts w:ascii="Times New Roman" w:eastAsia="Times New Roman" w:hAnsi="Times New Roman" w:cs="Times New Roman"/>
          <w:sz w:val="28"/>
          <w:szCs w:val="28"/>
        </w:rPr>
        <w:t xml:space="preserve"> 2026 года. </w:t>
      </w:r>
    </w:p>
    <w:p>
      <w:pPr>
        <w:widowControl w:val="0"/>
        <w:spacing w:before="0" w:after="0"/>
        <w:jc w:val="both"/>
        <w:rPr>
          <w:sz w:val="28"/>
          <w:szCs w:val="28"/>
        </w:rPr>
      </w:pPr>
    </w:p>
    <w:p>
      <w:pPr>
        <w:widowControl w:val="0"/>
        <w:spacing w:before="0" w:after="0"/>
        <w:jc w:val="both"/>
        <w:rPr>
          <w:sz w:val="28"/>
          <w:szCs w:val="28"/>
        </w:rPr>
      </w:pPr>
    </w:p>
    <w:p>
      <w:pPr>
        <w:widowControl w:val="0"/>
        <w:spacing w:before="0" w:after="0"/>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Style w:val="cat-FIOgrp-39rplc-89"/>
          <w:rFonts w:ascii="Times New Roman" w:eastAsia="Times New Roman" w:hAnsi="Times New Roman" w:cs="Times New Roman"/>
          <w:sz w:val="28"/>
          <w:szCs w:val="28"/>
        </w:rPr>
        <w:t>фио</w:t>
      </w:r>
    </w:p>
    <w:p>
      <w:pPr>
        <w:widowControl w:val="0"/>
        <w:spacing w:before="0" w:after="0"/>
        <w:rPr>
          <w:sz w:val="28"/>
          <w:szCs w:val="28"/>
        </w:rPr>
      </w:pPr>
      <w:r>
        <w:rPr>
          <w:rFonts w:ascii="Times New Roman" w:eastAsia="Times New Roman" w:hAnsi="Times New Roman" w:cs="Times New Roman"/>
          <w:sz w:val="28"/>
          <w:szCs w:val="28"/>
        </w:rPr>
        <w:t>Копия верна:</w:t>
      </w:r>
    </w:p>
    <w:p>
      <w:pPr>
        <w:widowControl w:val="0"/>
        <w:spacing w:before="0" w:after="0"/>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Style w:val="cat-FIOgrp-39rplc-90"/>
          <w:rFonts w:ascii="Times New Roman" w:eastAsia="Times New Roman" w:hAnsi="Times New Roman" w:cs="Times New Roman"/>
          <w:sz w:val="28"/>
          <w:szCs w:val="28"/>
        </w:rPr>
        <w:t>фио</w:t>
      </w:r>
    </w:p>
    <w:p>
      <w:pPr>
        <w:widowControl w:val="0"/>
        <w:spacing w:before="0" w:after="0"/>
        <w:rPr>
          <w:sz w:val="20"/>
          <w:szCs w:val="20"/>
        </w:rPr>
      </w:pPr>
    </w:p>
    <w:p>
      <w:pPr>
        <w:widowControl w:val="0"/>
        <w:spacing w:before="0" w:after="0"/>
        <w:rPr>
          <w:sz w:val="20"/>
          <w:szCs w:val="20"/>
        </w:rPr>
      </w:pPr>
    </w:p>
    <w:p>
      <w:pPr>
        <w:widowControl w:val="0"/>
        <w:spacing w:before="0" w:after="0"/>
        <w:rPr>
          <w:sz w:val="20"/>
          <w:szCs w:val="20"/>
        </w:rPr>
      </w:pP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Addressgrp-0rplc-0">
    <w:name w:val="cat-Address grp-0 rplc-0"/>
    <w:basedOn w:val="DefaultParagraphFont"/>
  </w:style>
  <w:style w:type="character" w:customStyle="1" w:styleId="cat-Addressgrp-1rplc-2">
    <w:name w:val="cat-Address grp-1 rplc-2"/>
    <w:basedOn w:val="DefaultParagraphFont"/>
  </w:style>
  <w:style w:type="character" w:customStyle="1" w:styleId="cat-Addressgrp-2rplc-3">
    <w:name w:val="cat-Address grp-2 rplc-3"/>
    <w:basedOn w:val="DefaultParagraphFont"/>
  </w:style>
  <w:style w:type="character" w:customStyle="1" w:styleId="cat-FIOgrp-34rplc-4">
    <w:name w:val="cat-FIO grp-34 rplc-4"/>
    <w:basedOn w:val="DefaultParagraphFont"/>
  </w:style>
  <w:style w:type="character" w:customStyle="1" w:styleId="cat-FIOgrp-35rplc-5">
    <w:name w:val="cat-FIO grp-35 rplc-5"/>
    <w:basedOn w:val="DefaultParagraphFont"/>
  </w:style>
  <w:style w:type="character" w:customStyle="1" w:styleId="cat-UserDefinedgrp-51rplc-7">
    <w:name w:val="cat-UserDefined grp-51 rplc-7"/>
    <w:basedOn w:val="DefaultParagraphFont"/>
  </w:style>
  <w:style w:type="character" w:customStyle="1" w:styleId="cat-Addressgrp-4rplc-8">
    <w:name w:val="cat-Address grp-4 rplc-8"/>
    <w:basedOn w:val="DefaultParagraphFont"/>
  </w:style>
  <w:style w:type="character" w:customStyle="1" w:styleId="cat-Addressgrp-3rplc-9">
    <w:name w:val="cat-Address grp-3 rplc-9"/>
    <w:basedOn w:val="DefaultParagraphFont"/>
  </w:style>
  <w:style w:type="character" w:customStyle="1" w:styleId="cat-Addressgrp-5rplc-10">
    <w:name w:val="cat-Address grp-5 rplc-10"/>
    <w:basedOn w:val="DefaultParagraphFont"/>
  </w:style>
  <w:style w:type="character" w:customStyle="1" w:styleId="cat-Addressgrp-5rplc-11">
    <w:name w:val="cat-Address grp-5 rplc-11"/>
    <w:basedOn w:val="DefaultParagraphFont"/>
  </w:style>
  <w:style w:type="character" w:customStyle="1" w:styleId="cat-Addressgrp-4rplc-13">
    <w:name w:val="cat-Address grp-4 rplc-13"/>
    <w:basedOn w:val="DefaultParagraphFont"/>
  </w:style>
  <w:style w:type="character" w:customStyle="1" w:styleId="cat-Sumgrp-40rplc-18">
    <w:name w:val="cat-Sum grp-40 rplc-18"/>
    <w:basedOn w:val="DefaultParagraphFont"/>
  </w:style>
  <w:style w:type="character" w:customStyle="1" w:styleId="cat-Sumgrp-41rplc-21">
    <w:name w:val="cat-Sum grp-41 rplc-21"/>
    <w:basedOn w:val="DefaultParagraphFont"/>
  </w:style>
  <w:style w:type="character" w:customStyle="1" w:styleId="cat-Sumgrp-42rplc-22">
    <w:name w:val="cat-Sum grp-42 rplc-22"/>
    <w:basedOn w:val="DefaultParagraphFont"/>
  </w:style>
  <w:style w:type="character" w:customStyle="1" w:styleId="cat-Addressgrp-1rplc-23">
    <w:name w:val="cat-Address grp-1 rplc-23"/>
    <w:basedOn w:val="DefaultParagraphFont"/>
  </w:style>
  <w:style w:type="character" w:customStyle="1" w:styleId="cat-Addressgrp-2rplc-24">
    <w:name w:val="cat-Address grp-2 rplc-24"/>
    <w:basedOn w:val="DefaultParagraphFont"/>
  </w:style>
  <w:style w:type="character" w:customStyle="1" w:styleId="cat-OrganizationNamegrp-49rplc-26">
    <w:name w:val="cat-OrganizationName grp-49 rplc-26"/>
    <w:basedOn w:val="DefaultParagraphFont"/>
  </w:style>
  <w:style w:type="character" w:customStyle="1" w:styleId="cat-Addressgrp-1rplc-27">
    <w:name w:val="cat-Address grp-1 rplc-27"/>
    <w:basedOn w:val="DefaultParagraphFont"/>
  </w:style>
  <w:style w:type="character" w:customStyle="1" w:styleId="cat-Addressgrp-2rplc-28">
    <w:name w:val="cat-Address grp-2 rplc-28"/>
    <w:basedOn w:val="DefaultParagraphFont"/>
  </w:style>
  <w:style w:type="character" w:customStyle="1" w:styleId="cat-Addressgrp-5rplc-30">
    <w:name w:val="cat-Address grp-5 rplc-30"/>
    <w:basedOn w:val="DefaultParagraphFont"/>
  </w:style>
  <w:style w:type="character" w:customStyle="1" w:styleId="cat-Addressgrp-5rplc-31">
    <w:name w:val="cat-Address grp-5 rplc-31"/>
    <w:basedOn w:val="DefaultParagraphFont"/>
  </w:style>
  <w:style w:type="character" w:customStyle="1" w:styleId="cat-Addressgrp-6rplc-32">
    <w:name w:val="cat-Address grp-6 rplc-32"/>
    <w:basedOn w:val="DefaultParagraphFont"/>
  </w:style>
  <w:style w:type="character" w:customStyle="1" w:styleId="cat-Addressgrp-2rplc-33">
    <w:name w:val="cat-Address grp-2 rplc-33"/>
    <w:basedOn w:val="DefaultParagraphFont"/>
  </w:style>
  <w:style w:type="character" w:customStyle="1" w:styleId="cat-Addressgrp-5rplc-34">
    <w:name w:val="cat-Address grp-5 rplc-34"/>
    <w:basedOn w:val="DefaultParagraphFont"/>
  </w:style>
  <w:style w:type="character" w:customStyle="1" w:styleId="cat-Addressgrp-7rplc-35">
    <w:name w:val="cat-Address grp-7 rplc-35"/>
    <w:basedOn w:val="DefaultParagraphFont"/>
  </w:style>
  <w:style w:type="character" w:customStyle="1" w:styleId="cat-Addressgrp-4rplc-36">
    <w:name w:val="cat-Address grp-4 rplc-36"/>
    <w:basedOn w:val="DefaultParagraphFont"/>
  </w:style>
  <w:style w:type="character" w:customStyle="1" w:styleId="cat-Addressgrp-3rplc-37">
    <w:name w:val="cat-Address grp-3 rplc-37"/>
    <w:basedOn w:val="DefaultParagraphFont"/>
  </w:style>
  <w:style w:type="character" w:customStyle="1" w:styleId="cat-Addressgrp-4rplc-38">
    <w:name w:val="cat-Address grp-4 rplc-38"/>
    <w:basedOn w:val="DefaultParagraphFont"/>
  </w:style>
  <w:style w:type="character" w:customStyle="1" w:styleId="cat-Sumgrp-43rplc-39">
    <w:name w:val="cat-Sum grp-43 rplc-39"/>
    <w:basedOn w:val="DefaultParagraphFont"/>
  </w:style>
  <w:style w:type="character" w:customStyle="1" w:styleId="cat-Addressgrp-9rplc-43">
    <w:name w:val="cat-Address grp-9 rplc-43"/>
    <w:basedOn w:val="DefaultParagraphFont"/>
  </w:style>
  <w:style w:type="character" w:customStyle="1" w:styleId="cat-Addressgrp-10rplc-44">
    <w:name w:val="cat-Address grp-10 rplc-44"/>
    <w:basedOn w:val="DefaultParagraphFont"/>
  </w:style>
  <w:style w:type="character" w:customStyle="1" w:styleId="cat-Addressgrp-8rplc-56">
    <w:name w:val="cat-Address grp-8 rplc-56"/>
    <w:basedOn w:val="DefaultParagraphFont"/>
  </w:style>
  <w:style w:type="character" w:customStyle="1" w:styleId="cat-Addressgrp-2rplc-57">
    <w:name w:val="cat-Address grp-2 rplc-57"/>
    <w:basedOn w:val="DefaultParagraphFont"/>
  </w:style>
  <w:style w:type="character" w:customStyle="1" w:styleId="cat-Addressgrp-1rplc-60">
    <w:name w:val="cat-Address grp-1 rplc-60"/>
    <w:basedOn w:val="DefaultParagraphFont"/>
  </w:style>
  <w:style w:type="character" w:customStyle="1" w:styleId="cat-Addressgrp-2rplc-61">
    <w:name w:val="cat-Address grp-2 rplc-61"/>
    <w:basedOn w:val="DefaultParagraphFont"/>
  </w:style>
  <w:style w:type="character" w:customStyle="1" w:styleId="cat-Sumgrp-44rplc-62">
    <w:name w:val="cat-Sum grp-44 rplc-62"/>
    <w:basedOn w:val="DefaultParagraphFont"/>
  </w:style>
  <w:style w:type="character" w:customStyle="1" w:styleId="cat-Sumgrp-45rplc-65">
    <w:name w:val="cat-Sum grp-45 rplc-65"/>
    <w:basedOn w:val="DefaultParagraphFont"/>
  </w:style>
  <w:style w:type="character" w:customStyle="1" w:styleId="cat-Sumgrp-46rplc-66">
    <w:name w:val="cat-Sum grp-46 rplc-66"/>
    <w:basedOn w:val="DefaultParagraphFont"/>
  </w:style>
  <w:style w:type="character" w:customStyle="1" w:styleId="cat-FIOgrp-37rplc-67">
    <w:name w:val="cat-FIO grp-37 rplc-67"/>
    <w:basedOn w:val="DefaultParagraphFont"/>
  </w:style>
  <w:style w:type="character" w:customStyle="1" w:styleId="cat-Sumgrp-45rplc-68">
    <w:name w:val="cat-Sum grp-45 rplc-68"/>
    <w:basedOn w:val="DefaultParagraphFont"/>
  </w:style>
  <w:style w:type="character" w:customStyle="1" w:styleId="cat-Sumgrp-47rplc-71">
    <w:name w:val="cat-Sum grp-47 rplc-71"/>
    <w:basedOn w:val="DefaultParagraphFont"/>
  </w:style>
  <w:style w:type="character" w:customStyle="1" w:styleId="cat-Addressgrp-9rplc-73">
    <w:name w:val="cat-Address grp-9 rplc-73"/>
    <w:basedOn w:val="DefaultParagraphFont"/>
  </w:style>
  <w:style w:type="character" w:customStyle="1" w:styleId="cat-Addressgrp-10rplc-74">
    <w:name w:val="cat-Address grp-10 rplc-74"/>
    <w:basedOn w:val="DefaultParagraphFont"/>
  </w:style>
  <w:style w:type="character" w:customStyle="1" w:styleId="cat-Sumgrp-48rplc-80">
    <w:name w:val="cat-Sum grp-48 rplc-80"/>
    <w:basedOn w:val="DefaultParagraphFont"/>
  </w:style>
  <w:style w:type="character" w:customStyle="1" w:styleId="cat-FIOgrp-36rplc-81">
    <w:name w:val="cat-FIO grp-36 rplc-81"/>
    <w:basedOn w:val="DefaultParagraphFont"/>
  </w:style>
  <w:style w:type="character" w:customStyle="1" w:styleId="cat-UserDefinedgrp-51rplc-82">
    <w:name w:val="cat-UserDefined grp-51 rplc-82"/>
    <w:basedOn w:val="DefaultParagraphFont"/>
  </w:style>
  <w:style w:type="character" w:customStyle="1" w:styleId="cat-UserDefinedgrp-52rplc-84">
    <w:name w:val="cat-UserDefined grp-52 rplc-84"/>
    <w:basedOn w:val="DefaultParagraphFont"/>
  </w:style>
  <w:style w:type="character" w:customStyle="1" w:styleId="cat-PhoneNumbergrp-50rplc-85">
    <w:name w:val="cat-PhoneNumber grp-50 rplc-85"/>
    <w:basedOn w:val="DefaultParagraphFont"/>
  </w:style>
  <w:style w:type="character" w:customStyle="1" w:styleId="cat-Sumgrp-45rplc-86">
    <w:name w:val="cat-Sum grp-45 rplc-86"/>
    <w:basedOn w:val="DefaultParagraphFont"/>
  </w:style>
  <w:style w:type="character" w:customStyle="1" w:styleId="cat-Sumgrp-48rplc-87">
    <w:name w:val="cat-Sum grp-48 rplc-87"/>
    <w:basedOn w:val="DefaultParagraphFont"/>
  </w:style>
  <w:style w:type="character" w:customStyle="1" w:styleId="cat-FIOgrp-39rplc-89">
    <w:name w:val="cat-FIO grp-39 rplc-89"/>
    <w:basedOn w:val="DefaultParagraphFont"/>
  </w:style>
  <w:style w:type="character" w:customStyle="1" w:styleId="cat-FIOgrp-39rplc-90">
    <w:name w:val="cat-FIO grp-39 rplc-90"/>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rbitr.garant.ru/" TargetMode="External" /><Relationship Id="rId5"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